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pPr>
      <w:r>
        <w:rPr>
          <w:rFonts w:ascii="宋体" w:hAnsi="宋体" w:eastAsia="宋体" w:cs="宋体"/>
          <w:kern w:val="0"/>
          <w:sz w:val="28"/>
          <w:szCs w:val="28"/>
          <w:lang w:val="en-US" w:eastAsia="zh-CN" w:bidi="ar"/>
        </w:rPr>
        <w:t>华南理工大学大型仪器设备使用效益考核评价办法</w:t>
      </w:r>
      <w:bookmarkStart w:id="0" w:name="_GoBack"/>
      <w:bookmarkEnd w:id="0"/>
    </w:p>
    <w:p>
      <w:pPr>
        <w:pStyle w:val="2"/>
        <w:keepNext w:val="0"/>
        <w:keepLines w:val="0"/>
        <w:widowControl/>
        <w:suppressLineNumbers w:val="0"/>
        <w:jc w:val="center"/>
      </w:pPr>
      <w:r>
        <w:rPr>
          <w:rFonts w:ascii="黑体" w:hAnsi="宋体" w:eastAsia="黑体" w:cs="黑体"/>
          <w:sz w:val="32"/>
          <w:szCs w:val="32"/>
        </w:rPr>
        <w:t>第一章</w:t>
      </w:r>
      <w:r>
        <w:rPr>
          <w:rFonts w:hint="eastAsia" w:ascii="黑体" w:hAnsi="宋体" w:eastAsia="黑体" w:cs="黑体"/>
          <w:sz w:val="32"/>
          <w:szCs w:val="32"/>
        </w:rPr>
        <w:t xml:space="preserve"> 总 则</w:t>
      </w:r>
      <w:r>
        <w:t xml:space="preserve"> </w:t>
      </w:r>
    </w:p>
    <w:p>
      <w:pPr>
        <w:pStyle w:val="2"/>
        <w:keepNext w:val="0"/>
        <w:keepLines w:val="0"/>
        <w:widowControl/>
        <w:suppressLineNumbers w:val="0"/>
        <w:ind w:left="0" w:firstLine="648"/>
        <w:jc w:val="left"/>
      </w:pPr>
      <w:r>
        <w:rPr>
          <w:rFonts w:hint="eastAsia" w:ascii="黑体" w:hAnsi="宋体" w:eastAsia="黑体" w:cs="黑体"/>
          <w:sz w:val="32"/>
          <w:szCs w:val="32"/>
        </w:rPr>
        <w:t>第一条</w:t>
      </w:r>
      <w:r>
        <w:rPr>
          <w:rFonts w:ascii="仿宋_GB2312" w:eastAsia="仿宋_GB2312" w:cs="仿宋_GB2312"/>
          <w:sz w:val="32"/>
          <w:szCs w:val="32"/>
        </w:rPr>
        <w:t xml:space="preserve"> </w:t>
      </w:r>
      <w:r>
        <w:rPr>
          <w:rFonts w:hint="eastAsia" w:ascii="仿宋_GB2312" w:eastAsia="仿宋_GB2312" w:cs="仿宋_GB2312"/>
          <w:sz w:val="32"/>
          <w:szCs w:val="32"/>
        </w:rPr>
        <w:t>为进一步提高我校大型仪器设备的利用率和使用效益，加强学校对大型仪器设备的管理，建立有效的考核和激励机制，根据《教育部直属高等学校国有资产管理暂行办法》（教财〔2012〕6号）、《高等学校仪器设备管理办法》（教高〔2000〕9号）、《国务院关于国家重大科研基础设施和大型科研仪器向社会开放的意见》（国发〔2014〕70号）以及《教育部办公厅关于加强高等学校科研基础设施和科研仪器开放共享的指导意见》（教技厅〔2015〕4号）等文件精神，结合我校实际，特制定本办法。</w:t>
      </w:r>
      <w:r>
        <w:t xml:space="preserve"> </w:t>
      </w:r>
    </w:p>
    <w:p>
      <w:pPr>
        <w:pStyle w:val="2"/>
        <w:keepNext w:val="0"/>
        <w:keepLines w:val="0"/>
        <w:widowControl/>
        <w:suppressLineNumbers w:val="0"/>
        <w:jc w:val="center"/>
      </w:pPr>
      <w:r>
        <w:rPr>
          <w:rFonts w:hint="eastAsia" w:ascii="黑体" w:hAnsi="宋体" w:eastAsia="黑体" w:cs="黑体"/>
          <w:sz w:val="32"/>
          <w:szCs w:val="32"/>
        </w:rPr>
        <w:t>第二章 考核范围及内容</w:t>
      </w:r>
      <w:r>
        <w:t xml:space="preserve"> </w:t>
      </w:r>
    </w:p>
    <w:p>
      <w:pPr>
        <w:pStyle w:val="2"/>
        <w:keepNext w:val="0"/>
        <w:keepLines w:val="0"/>
        <w:widowControl/>
        <w:suppressLineNumbers w:val="0"/>
        <w:ind w:left="0" w:firstLine="648"/>
        <w:jc w:val="left"/>
      </w:pPr>
      <w:r>
        <w:rPr>
          <w:rFonts w:hint="eastAsia" w:ascii="黑体" w:hAnsi="宋体" w:eastAsia="黑体" w:cs="黑体"/>
          <w:sz w:val="32"/>
          <w:szCs w:val="32"/>
        </w:rPr>
        <w:t xml:space="preserve">第二条 </w:t>
      </w:r>
      <w:r>
        <w:rPr>
          <w:rFonts w:hint="eastAsia" w:ascii="仿宋_GB2312" w:eastAsia="仿宋_GB2312" w:cs="仿宋_GB2312"/>
          <w:sz w:val="32"/>
          <w:szCs w:val="32"/>
        </w:rPr>
        <w:t>本办法所考核的大型仪器设备应纳入学校仪器设备固定资产管理范围，并且同时满足以下条件：</w:t>
      </w:r>
      <w:r>
        <w:t xml:space="preserve"> </w:t>
      </w:r>
    </w:p>
    <w:p>
      <w:pPr>
        <w:pStyle w:val="2"/>
        <w:keepNext w:val="0"/>
        <w:keepLines w:val="0"/>
        <w:widowControl/>
        <w:suppressLineNumbers w:val="0"/>
        <w:ind w:left="1" w:firstLine="729"/>
        <w:jc w:val="left"/>
      </w:pPr>
      <w:r>
        <w:rPr>
          <w:rFonts w:hint="eastAsia" w:ascii="仿宋_GB2312" w:eastAsia="仿宋_GB2312" w:cs="仿宋_GB2312"/>
          <w:sz w:val="32"/>
          <w:szCs w:val="32"/>
        </w:rPr>
        <w:t>（一）账面原值在人民币40万元（含）以上的大型仪器设备；</w:t>
      </w:r>
      <w:r>
        <w:t xml:space="preserve"> </w:t>
      </w:r>
    </w:p>
    <w:p>
      <w:pPr>
        <w:pStyle w:val="2"/>
        <w:keepNext w:val="0"/>
        <w:keepLines w:val="0"/>
        <w:widowControl/>
        <w:suppressLineNumbers w:val="0"/>
        <w:ind w:left="1" w:firstLine="729"/>
        <w:jc w:val="left"/>
      </w:pPr>
      <w:r>
        <w:rPr>
          <w:rFonts w:hint="eastAsia" w:ascii="仿宋_GB2312" w:eastAsia="仿宋_GB2312" w:cs="仿宋_GB2312"/>
          <w:sz w:val="32"/>
          <w:szCs w:val="32"/>
        </w:rPr>
        <w:t>（二）以设备入账时间为准，使用时间超过一年（含）以上的大型仪器设备。</w:t>
      </w:r>
      <w:r>
        <w:t xml:space="preserve"> </w:t>
      </w:r>
    </w:p>
    <w:p>
      <w:pPr>
        <w:pStyle w:val="2"/>
        <w:keepNext w:val="0"/>
        <w:keepLines w:val="0"/>
        <w:widowControl/>
        <w:suppressLineNumbers w:val="0"/>
        <w:ind w:left="0" w:firstLine="648"/>
        <w:jc w:val="left"/>
      </w:pPr>
      <w:r>
        <w:rPr>
          <w:rFonts w:hint="eastAsia" w:ascii="黑体" w:hAnsi="宋体" w:eastAsia="黑体" w:cs="黑体"/>
          <w:sz w:val="32"/>
          <w:szCs w:val="32"/>
        </w:rPr>
        <w:t xml:space="preserve">第三条 </w:t>
      </w:r>
      <w:r>
        <w:rPr>
          <w:rFonts w:hint="eastAsia" w:ascii="仿宋_GB2312" w:eastAsia="仿宋_GB2312" w:cs="仿宋_GB2312"/>
          <w:sz w:val="32"/>
          <w:szCs w:val="32"/>
        </w:rPr>
        <w:t>账面原值在人民币10万元（含）至40万元的贵重仪器设备由领用单位参照本考核评价办法组织考核。</w:t>
      </w:r>
      <w:r>
        <w:t xml:space="preserve"> </w:t>
      </w:r>
    </w:p>
    <w:p>
      <w:pPr>
        <w:pStyle w:val="2"/>
        <w:keepNext w:val="0"/>
        <w:keepLines w:val="0"/>
        <w:widowControl/>
        <w:suppressLineNumbers w:val="0"/>
        <w:ind w:left="0" w:firstLine="648"/>
        <w:jc w:val="left"/>
      </w:pPr>
      <w:r>
        <w:rPr>
          <w:rFonts w:hint="eastAsia" w:ascii="黑体" w:hAnsi="宋体" w:eastAsia="黑体" w:cs="黑体"/>
          <w:sz w:val="32"/>
          <w:szCs w:val="32"/>
        </w:rPr>
        <w:t xml:space="preserve">第四条 </w:t>
      </w:r>
      <w:r>
        <w:rPr>
          <w:rFonts w:hint="eastAsia" w:ascii="仿宋_GB2312" w:eastAsia="仿宋_GB2312" w:cs="仿宋_GB2312"/>
          <w:sz w:val="32"/>
          <w:szCs w:val="32"/>
        </w:rPr>
        <w:t>考核评价的内容分为设备管理与安全、使用机时（测试样品）、人才培养、教学科研和社会服务情况、科研成果、服务收入、功能利用与开发、维修延误八个部分。前七个部分的考核内容满分为100分，第八部分为扣分项，总分由八个部分加权计算得出，评分标准参照“华南理工大学大型仪器设备学年度效益考核评价表”（见附件1，以下简称“效益考核评价表”）。</w:t>
      </w:r>
      <w:r>
        <w:t xml:space="preserve"> </w:t>
      </w:r>
    </w:p>
    <w:p>
      <w:pPr>
        <w:pStyle w:val="2"/>
        <w:keepNext w:val="0"/>
        <w:keepLines w:val="0"/>
        <w:widowControl/>
        <w:suppressLineNumbers w:val="0"/>
        <w:jc w:val="center"/>
      </w:pPr>
      <w:r>
        <w:rPr>
          <w:rFonts w:hint="eastAsia" w:ascii="黑体" w:hAnsi="宋体" w:eastAsia="黑体" w:cs="黑体"/>
          <w:sz w:val="32"/>
          <w:szCs w:val="32"/>
        </w:rPr>
        <w:t>第三章 考核程序</w:t>
      </w:r>
      <w:r>
        <w:t xml:space="preserve"> </w:t>
      </w:r>
    </w:p>
    <w:p>
      <w:pPr>
        <w:pStyle w:val="2"/>
        <w:keepNext w:val="0"/>
        <w:keepLines w:val="0"/>
        <w:widowControl/>
        <w:suppressLineNumbers w:val="0"/>
        <w:ind w:left="0" w:firstLine="648"/>
        <w:jc w:val="left"/>
      </w:pPr>
      <w:r>
        <w:rPr>
          <w:rFonts w:hint="eastAsia" w:ascii="黑体" w:hAnsi="宋体" w:eastAsia="黑体" w:cs="黑体"/>
          <w:sz w:val="32"/>
          <w:szCs w:val="32"/>
        </w:rPr>
        <w:t xml:space="preserve">第五条 </w:t>
      </w:r>
      <w:r>
        <w:rPr>
          <w:rFonts w:hint="eastAsia" w:ascii="仿宋_GB2312" w:eastAsia="仿宋_GB2312" w:cs="仿宋_GB2312"/>
          <w:sz w:val="32"/>
          <w:szCs w:val="32"/>
        </w:rPr>
        <w:t>大型仪器设备的使用效益考核评价分为单位自查自评和学校核查评审两个阶段。</w:t>
      </w:r>
      <w:r>
        <w:t xml:space="preserve"> </w:t>
      </w:r>
    </w:p>
    <w:p>
      <w:pPr>
        <w:pStyle w:val="2"/>
        <w:keepNext w:val="0"/>
        <w:keepLines w:val="0"/>
        <w:widowControl/>
        <w:suppressLineNumbers w:val="0"/>
        <w:ind w:left="1" w:firstLine="725"/>
        <w:jc w:val="left"/>
      </w:pPr>
      <w:r>
        <w:rPr>
          <w:rFonts w:hint="eastAsia" w:ascii="仿宋_GB2312" w:eastAsia="仿宋_GB2312" w:cs="仿宋_GB2312"/>
          <w:sz w:val="32"/>
          <w:szCs w:val="32"/>
        </w:rPr>
        <w:t>（一）单位自查自评阶段：由大型仪器设备开放共享工作小组负责组织自查自评工作，自查自评阶段的主要任务和程序为：</w:t>
      </w:r>
      <w:r>
        <w:t xml:space="preserve"> </w:t>
      </w:r>
    </w:p>
    <w:p>
      <w:pPr>
        <w:pStyle w:val="2"/>
        <w:keepNext w:val="0"/>
        <w:keepLines w:val="0"/>
        <w:widowControl/>
        <w:suppressLineNumbers w:val="0"/>
        <w:ind w:left="1" w:firstLine="725"/>
        <w:jc w:val="left"/>
      </w:pPr>
      <w:r>
        <w:rPr>
          <w:rFonts w:hint="eastAsia" w:ascii="仿宋_GB2312" w:eastAsia="仿宋_GB2312" w:cs="仿宋_GB2312"/>
          <w:sz w:val="32"/>
          <w:szCs w:val="32"/>
        </w:rPr>
        <w:t>1. 对所负责的大型仪器设备本学年度使用和管理状况进行认真自查、自评、总结；</w:t>
      </w:r>
      <w:r>
        <w:t xml:space="preserve"> </w:t>
      </w:r>
    </w:p>
    <w:p>
      <w:pPr>
        <w:pStyle w:val="2"/>
        <w:keepNext w:val="0"/>
        <w:keepLines w:val="0"/>
        <w:widowControl/>
        <w:suppressLineNumbers w:val="0"/>
        <w:ind w:left="1" w:firstLine="725"/>
        <w:jc w:val="left"/>
      </w:pPr>
      <w:r>
        <w:rPr>
          <w:rFonts w:hint="eastAsia" w:ascii="仿宋_GB2312" w:eastAsia="仿宋_GB2312" w:cs="仿宋_GB2312"/>
          <w:sz w:val="32"/>
          <w:szCs w:val="32"/>
        </w:rPr>
        <w:t>2. 依据“效益考核评价表”的填报要求，认真做好材料的收集、整理、统计和数据填报工作，并如实、准确填报“效益考核评价表”和“大型仪器设备使用效益考核评价结果汇总表”=（见附件2，以下简称“考核结果汇总表”=），并认真做好大型仪器设备使用和管理工作总结。</w:t>
      </w:r>
      <w:r>
        <w:t xml:space="preserve"> </w:t>
      </w:r>
    </w:p>
    <w:p>
      <w:pPr>
        <w:pStyle w:val="2"/>
        <w:keepNext w:val="0"/>
        <w:keepLines w:val="0"/>
        <w:widowControl/>
        <w:suppressLineNumbers w:val="0"/>
        <w:ind w:left="0" w:firstLine="648"/>
        <w:jc w:val="left"/>
      </w:pPr>
      <w:r>
        <w:rPr>
          <w:rFonts w:hint="eastAsia" w:ascii="仿宋_GB2312" w:eastAsia="仿宋_GB2312" w:cs="仿宋_GB2312"/>
          <w:sz w:val="32"/>
          <w:szCs w:val="32"/>
        </w:rPr>
        <w:t>（二）学校核查评审阶段：在各单位自查自评的基础上，学校大型仪器设备开放共享领导小组组织专家对各单位的自查自评结果进行核查评审。学校核查评审阶段的主要任务和程序为：</w:t>
      </w:r>
      <w:r>
        <w:t xml:space="preserve"> </w:t>
      </w:r>
    </w:p>
    <w:p>
      <w:pPr>
        <w:pStyle w:val="2"/>
        <w:keepNext w:val="0"/>
        <w:keepLines w:val="0"/>
        <w:widowControl/>
        <w:suppressLineNumbers w:val="0"/>
        <w:ind w:left="0" w:firstLine="648"/>
        <w:jc w:val="left"/>
      </w:pPr>
      <w:r>
        <w:rPr>
          <w:rFonts w:hint="eastAsia" w:ascii="仿宋_GB2312" w:eastAsia="仿宋_GB2312" w:cs="仿宋_GB2312"/>
          <w:sz w:val="32"/>
          <w:szCs w:val="32"/>
        </w:rPr>
        <w:t>1. 学校核查采取会议汇报、核查评议、现场抽查的方式进行，被考核单位应提供以下资料：</w:t>
      </w:r>
      <w:r>
        <w:t xml:space="preserve"> </w:t>
      </w:r>
    </w:p>
    <w:p>
      <w:pPr>
        <w:pStyle w:val="2"/>
        <w:keepNext w:val="0"/>
        <w:keepLines w:val="0"/>
        <w:widowControl/>
        <w:suppressLineNumbers w:val="0"/>
        <w:ind w:left="0" w:firstLine="648"/>
        <w:jc w:val="left"/>
      </w:pPr>
      <w:r>
        <w:rPr>
          <w:rFonts w:hint="eastAsia" w:ascii="仿宋_GB2312" w:eastAsia="仿宋_GB2312" w:cs="仿宋_GB2312"/>
          <w:sz w:val="32"/>
          <w:szCs w:val="32"/>
        </w:rPr>
        <w:t>（1）单位管理和使用的全部大型仪器设备的“效益考核评价表”“考核结果汇总表”及自查自评总结报告；</w:t>
      </w:r>
      <w:r>
        <w:t xml:space="preserve"> </w:t>
      </w:r>
    </w:p>
    <w:p>
      <w:pPr>
        <w:pStyle w:val="2"/>
        <w:keepNext w:val="0"/>
        <w:keepLines w:val="0"/>
        <w:widowControl/>
        <w:suppressLineNumbers w:val="0"/>
        <w:ind w:left="0" w:firstLine="648"/>
        <w:jc w:val="left"/>
      </w:pPr>
      <w:r>
        <w:rPr>
          <w:rFonts w:hint="eastAsia" w:ascii="仿宋_GB2312" w:eastAsia="仿宋_GB2312" w:cs="仿宋_GB2312"/>
          <w:sz w:val="32"/>
          <w:szCs w:val="32"/>
        </w:rPr>
        <w:t>（2）仪器设备的使用、维护保养记录（含演示实验记录、实验内容记录、报修维护保养记录等）；</w:t>
      </w:r>
      <w:r>
        <w:t xml:space="preserve"> </w:t>
      </w:r>
    </w:p>
    <w:p>
      <w:pPr>
        <w:pStyle w:val="2"/>
        <w:keepNext w:val="0"/>
        <w:keepLines w:val="0"/>
        <w:widowControl/>
        <w:suppressLineNumbers w:val="0"/>
        <w:ind w:left="0" w:firstLine="648"/>
        <w:jc w:val="left"/>
      </w:pPr>
      <w:r>
        <w:rPr>
          <w:rFonts w:hint="eastAsia" w:ascii="仿宋_GB2312" w:eastAsia="仿宋_GB2312" w:cs="仿宋_GB2312"/>
          <w:sz w:val="32"/>
          <w:szCs w:val="32"/>
        </w:rPr>
        <w:t>（3）利用大型仪器设备进行教学科研活动所取得的成果（包括撰写的论文、获奖证书、发明、专利、设备功能升级等）；</w:t>
      </w:r>
      <w:r>
        <w:t xml:space="preserve"> </w:t>
      </w:r>
    </w:p>
    <w:p>
      <w:pPr>
        <w:pStyle w:val="2"/>
        <w:keepNext w:val="0"/>
        <w:keepLines w:val="0"/>
        <w:widowControl/>
        <w:suppressLineNumbers w:val="0"/>
        <w:ind w:left="0" w:firstLine="648"/>
        <w:jc w:val="left"/>
      </w:pPr>
      <w:r>
        <w:rPr>
          <w:rFonts w:hint="eastAsia" w:ascii="仿宋_GB2312" w:eastAsia="仿宋_GB2312" w:cs="仿宋_GB2312"/>
          <w:sz w:val="32"/>
          <w:szCs w:val="32"/>
        </w:rPr>
        <w:t>（4）利用大型仪器设备进行对外测试服务的财务收入凭证；</w:t>
      </w:r>
      <w:r>
        <w:t xml:space="preserve"> </w:t>
      </w:r>
    </w:p>
    <w:p>
      <w:pPr>
        <w:pStyle w:val="2"/>
        <w:keepNext w:val="0"/>
        <w:keepLines w:val="0"/>
        <w:widowControl/>
        <w:suppressLineNumbers w:val="0"/>
        <w:ind w:left="0" w:firstLine="648"/>
        <w:jc w:val="left"/>
      </w:pPr>
      <w:r>
        <w:rPr>
          <w:rFonts w:hint="eastAsia" w:ascii="仿宋_GB2312" w:eastAsia="仿宋_GB2312" w:cs="仿宋_GB2312"/>
          <w:sz w:val="32"/>
          <w:szCs w:val="32"/>
        </w:rPr>
        <w:t>（5）仪器设备的管理制度、操作规程、使用说明书及有关技术资料等。</w:t>
      </w:r>
      <w:r>
        <w:t xml:space="preserve"> </w:t>
      </w:r>
    </w:p>
    <w:p>
      <w:pPr>
        <w:pStyle w:val="2"/>
        <w:keepNext w:val="0"/>
        <w:keepLines w:val="0"/>
        <w:widowControl/>
        <w:suppressLineNumbers w:val="0"/>
        <w:ind w:left="0" w:firstLine="648"/>
        <w:jc w:val="left"/>
      </w:pPr>
      <w:r>
        <w:rPr>
          <w:rFonts w:hint="eastAsia" w:ascii="仿宋_GB2312" w:eastAsia="仿宋_GB2312" w:cs="仿宋_GB2312"/>
          <w:sz w:val="32"/>
          <w:szCs w:val="32"/>
        </w:rPr>
        <w:t>2. 学校核查结束后，对各单位大型仪器设备的管理和各台设备的学年度使用效益情况做出总体考核评价。</w:t>
      </w:r>
      <w:r>
        <w:t xml:space="preserve"> </w:t>
      </w:r>
    </w:p>
    <w:p>
      <w:pPr>
        <w:pStyle w:val="2"/>
        <w:keepNext w:val="0"/>
        <w:keepLines w:val="0"/>
        <w:widowControl/>
        <w:suppressLineNumbers w:val="0"/>
        <w:ind w:left="0" w:firstLine="648"/>
        <w:jc w:val="left"/>
      </w:pPr>
      <w:r>
        <w:rPr>
          <w:rFonts w:hint="eastAsia" w:ascii="仿宋_GB2312" w:eastAsia="仿宋_GB2312" w:cs="仿宋_GB2312"/>
          <w:sz w:val="32"/>
          <w:szCs w:val="32"/>
        </w:rPr>
        <w:t>3. 考核评价结果按要求上报教育部，并作为各单位负责人任期考核的数据依据。</w:t>
      </w:r>
      <w:r>
        <w:t xml:space="preserve"> </w:t>
      </w:r>
    </w:p>
    <w:p>
      <w:pPr>
        <w:pStyle w:val="2"/>
        <w:keepNext w:val="0"/>
        <w:keepLines w:val="0"/>
        <w:widowControl/>
        <w:suppressLineNumbers w:val="0"/>
        <w:ind w:left="0" w:firstLine="648"/>
        <w:jc w:val="left"/>
      </w:pPr>
      <w:r>
        <w:rPr>
          <w:rFonts w:hint="eastAsia" w:ascii="黑体" w:hAnsi="宋体" w:eastAsia="黑体" w:cs="黑体"/>
          <w:sz w:val="32"/>
          <w:szCs w:val="32"/>
        </w:rPr>
        <w:t xml:space="preserve">第六条 </w:t>
      </w:r>
      <w:r>
        <w:rPr>
          <w:rFonts w:hint="eastAsia" w:ascii="仿宋_GB2312" w:eastAsia="仿宋_GB2312" w:cs="仿宋_GB2312"/>
          <w:sz w:val="32"/>
          <w:szCs w:val="32"/>
        </w:rPr>
        <w:t>考核评价按学年度进行，每学年度的时间安排为：</w:t>
      </w:r>
      <w:r>
        <w:t xml:space="preserve"> </w:t>
      </w:r>
    </w:p>
    <w:p>
      <w:pPr>
        <w:pStyle w:val="2"/>
        <w:keepNext w:val="0"/>
        <w:keepLines w:val="0"/>
        <w:widowControl/>
        <w:suppressLineNumbers w:val="0"/>
        <w:ind w:left="0" w:firstLine="648"/>
        <w:jc w:val="left"/>
      </w:pPr>
      <w:r>
        <w:rPr>
          <w:rFonts w:hint="eastAsia" w:ascii="仿宋_GB2312" w:eastAsia="仿宋_GB2312" w:cs="仿宋_GB2312"/>
          <w:sz w:val="32"/>
          <w:szCs w:val="32"/>
        </w:rPr>
        <w:t>1． 9月初在学校办公门户发出通知，各单位按要求组织自查、自评；</w:t>
      </w:r>
      <w:r>
        <w:t xml:space="preserve"> </w:t>
      </w:r>
    </w:p>
    <w:p>
      <w:pPr>
        <w:pStyle w:val="2"/>
        <w:keepNext w:val="0"/>
        <w:keepLines w:val="0"/>
        <w:widowControl/>
        <w:suppressLineNumbers w:val="0"/>
        <w:ind w:left="1008" w:firstLine="648"/>
        <w:jc w:val="left"/>
      </w:pPr>
      <w:r>
        <w:rPr>
          <w:rFonts w:hint="default" w:ascii="Times New Roman" w:hAnsi="Times New Roman" w:cs="Times New Roman"/>
          <w:sz w:val="32"/>
          <w:szCs w:val="32"/>
        </w:rPr>
        <w:t xml:space="preserve">2. </w:t>
      </w:r>
      <w:r>
        <w:rPr>
          <w:rFonts w:hint="eastAsia" w:ascii="仿宋_GB2312" w:eastAsia="仿宋_GB2312" w:cs="仿宋_GB2312"/>
          <w:sz w:val="32"/>
          <w:szCs w:val="32"/>
        </w:rPr>
        <w:t>9月底各单位将学年度自评结果报送实验室与设备管理处，逾期不报按不合格处理；</w:t>
      </w:r>
      <w:r>
        <w:t xml:space="preserve"> </w:t>
      </w:r>
    </w:p>
    <w:p>
      <w:pPr>
        <w:pStyle w:val="2"/>
        <w:keepNext w:val="0"/>
        <w:keepLines w:val="0"/>
        <w:widowControl/>
        <w:suppressLineNumbers w:val="0"/>
        <w:ind w:left="0" w:firstLine="648"/>
        <w:jc w:val="left"/>
      </w:pPr>
      <w:r>
        <w:rPr>
          <w:rFonts w:hint="default" w:ascii="Times New Roman" w:hAnsi="Times New Roman" w:cs="Times New Roman"/>
          <w:sz w:val="32"/>
          <w:szCs w:val="32"/>
        </w:rPr>
        <w:t xml:space="preserve">3. </w:t>
      </w:r>
      <w:r>
        <w:rPr>
          <w:rFonts w:hint="eastAsia" w:ascii="仿宋_GB2312" w:eastAsia="仿宋_GB2312" w:cs="仿宋_GB2312"/>
          <w:sz w:val="32"/>
          <w:szCs w:val="32"/>
        </w:rPr>
        <w:t>10月份学校组织专家评审，并按要求向教育部报送有关数据；</w:t>
      </w:r>
      <w:r>
        <w:t xml:space="preserve"> </w:t>
      </w:r>
    </w:p>
    <w:p>
      <w:pPr>
        <w:pStyle w:val="2"/>
        <w:keepNext w:val="0"/>
        <w:keepLines w:val="0"/>
        <w:widowControl/>
        <w:suppressLineNumbers w:val="0"/>
        <w:ind w:left="1" w:firstLine="729"/>
        <w:jc w:val="left"/>
      </w:pPr>
      <w:r>
        <w:rPr>
          <w:rFonts w:hint="eastAsia" w:ascii="仿宋_GB2312" w:eastAsia="仿宋_GB2312" w:cs="仿宋_GB2312"/>
          <w:sz w:val="32"/>
          <w:szCs w:val="32"/>
        </w:rPr>
        <w:t>4.</w:t>
      </w:r>
      <w:r>
        <w:rPr>
          <w:rFonts w:hint="default" w:ascii="Times New Roman" w:hAnsi="Times New Roman" w:cs="Times New Roman"/>
          <w:sz w:val="32"/>
          <w:szCs w:val="32"/>
        </w:rPr>
        <w:t xml:space="preserve"> </w:t>
      </w:r>
      <w:r>
        <w:rPr>
          <w:rFonts w:hint="eastAsia" w:ascii="仿宋_GB2312" w:eastAsia="仿宋_GB2312" w:cs="仿宋_GB2312"/>
          <w:sz w:val="32"/>
          <w:szCs w:val="32"/>
        </w:rPr>
        <w:t>11月底公布考核结果。</w:t>
      </w:r>
      <w:r>
        <w:t xml:space="preserve"> </w:t>
      </w:r>
    </w:p>
    <w:p>
      <w:pPr>
        <w:pStyle w:val="2"/>
        <w:keepNext w:val="0"/>
        <w:keepLines w:val="0"/>
        <w:widowControl/>
        <w:suppressLineNumbers w:val="0"/>
        <w:jc w:val="center"/>
      </w:pPr>
      <w:r>
        <w:rPr>
          <w:rFonts w:hint="eastAsia" w:ascii="黑体" w:hAnsi="宋体" w:eastAsia="黑体" w:cs="黑体"/>
          <w:sz w:val="32"/>
          <w:szCs w:val="32"/>
        </w:rPr>
        <w:t>第四章 考核评价结果</w:t>
      </w:r>
      <w:r>
        <w:t xml:space="preserve"> </w:t>
      </w:r>
    </w:p>
    <w:p>
      <w:pPr>
        <w:pStyle w:val="2"/>
        <w:keepNext w:val="0"/>
        <w:keepLines w:val="0"/>
        <w:widowControl/>
        <w:suppressLineNumbers w:val="0"/>
        <w:ind w:left="0" w:firstLine="648"/>
        <w:jc w:val="left"/>
      </w:pPr>
      <w:r>
        <w:rPr>
          <w:rFonts w:hint="eastAsia" w:ascii="黑体" w:hAnsi="宋体" w:eastAsia="黑体" w:cs="黑体"/>
          <w:sz w:val="32"/>
          <w:szCs w:val="32"/>
        </w:rPr>
        <w:t xml:space="preserve">第七条 </w:t>
      </w:r>
      <w:r>
        <w:rPr>
          <w:rFonts w:hint="eastAsia" w:ascii="仿宋_GB2312" w:eastAsia="仿宋_GB2312" w:cs="仿宋_GB2312"/>
          <w:sz w:val="32"/>
          <w:szCs w:val="32"/>
        </w:rPr>
        <w:t>考核评价分为对大型仪器设备管理单位的考核评价和对大型仪器设备使用效益的考核评价两部分，评价结果为优秀、良好、合格、不合格四个档次。</w:t>
      </w:r>
      <w:r>
        <w:t xml:space="preserve"> </w:t>
      </w:r>
    </w:p>
    <w:p>
      <w:pPr>
        <w:pStyle w:val="2"/>
        <w:keepNext w:val="0"/>
        <w:keepLines w:val="0"/>
        <w:widowControl/>
        <w:suppressLineNumbers w:val="0"/>
        <w:ind w:left="0" w:firstLine="648"/>
        <w:jc w:val="left"/>
      </w:pPr>
      <w:r>
        <w:rPr>
          <w:rFonts w:hint="eastAsia" w:ascii="黑体" w:hAnsi="宋体" w:eastAsia="黑体" w:cs="黑体"/>
          <w:sz w:val="32"/>
          <w:szCs w:val="32"/>
        </w:rPr>
        <w:t xml:space="preserve">第八条 </w:t>
      </w:r>
      <w:r>
        <w:rPr>
          <w:rFonts w:hint="eastAsia" w:ascii="仿宋_GB2312" w:eastAsia="仿宋_GB2312" w:cs="仿宋_GB2312"/>
          <w:sz w:val="32"/>
          <w:szCs w:val="32"/>
        </w:rPr>
        <w:t>有下列情况之一的，本学年度大型仪器设备管理单位考核结果为不合格：</w:t>
      </w:r>
      <w:r>
        <w:t xml:space="preserve"> </w:t>
      </w:r>
    </w:p>
    <w:p>
      <w:pPr>
        <w:pStyle w:val="2"/>
        <w:keepNext w:val="0"/>
        <w:keepLines w:val="0"/>
        <w:widowControl/>
        <w:suppressLineNumbers w:val="0"/>
        <w:ind w:left="0" w:firstLine="648"/>
        <w:jc w:val="left"/>
      </w:pPr>
      <w:r>
        <w:rPr>
          <w:rFonts w:hint="eastAsia" w:ascii="仿宋_GB2312" w:eastAsia="仿宋_GB2312" w:cs="仿宋_GB2312"/>
          <w:sz w:val="32"/>
          <w:szCs w:val="32"/>
        </w:rPr>
        <w:t>1.大型仪器设备较长时间闲置，年使用机时为0的；</w:t>
      </w:r>
      <w:r>
        <w:t xml:space="preserve"> </w:t>
      </w:r>
    </w:p>
    <w:p>
      <w:pPr>
        <w:pStyle w:val="2"/>
        <w:keepNext w:val="0"/>
        <w:keepLines w:val="0"/>
        <w:widowControl/>
        <w:suppressLineNumbers w:val="0"/>
        <w:ind w:left="0" w:firstLine="648"/>
        <w:jc w:val="left"/>
      </w:pPr>
      <w:r>
        <w:rPr>
          <w:rFonts w:hint="eastAsia" w:ascii="仿宋_GB2312" w:eastAsia="仿宋_GB2312" w:cs="仿宋_GB2312"/>
          <w:sz w:val="32"/>
          <w:szCs w:val="32"/>
        </w:rPr>
        <w:t>2.大型仪器设备使用率低，年使用机时不足800小时的大型仪器设备台数占总台数的比例在30%及以上的；</w:t>
      </w:r>
      <w:r>
        <w:t xml:space="preserve"> </w:t>
      </w:r>
    </w:p>
    <w:p>
      <w:pPr>
        <w:pStyle w:val="2"/>
        <w:keepNext w:val="0"/>
        <w:keepLines w:val="0"/>
        <w:widowControl/>
        <w:suppressLineNumbers w:val="0"/>
        <w:ind w:left="0" w:firstLine="648"/>
        <w:jc w:val="left"/>
      </w:pPr>
      <w:r>
        <w:rPr>
          <w:rFonts w:hint="eastAsia" w:ascii="仿宋_GB2312" w:eastAsia="仿宋_GB2312" w:cs="仿宋_GB2312"/>
          <w:sz w:val="32"/>
          <w:szCs w:val="32"/>
        </w:rPr>
        <w:t>3.“效益考核评价表”和“考核结果汇总表”逾期未报或填报数据弄虚作假、数据严重失实的；</w:t>
      </w:r>
      <w:r>
        <w:t xml:space="preserve"> </w:t>
      </w:r>
    </w:p>
    <w:p>
      <w:pPr>
        <w:pStyle w:val="2"/>
        <w:keepNext w:val="0"/>
        <w:keepLines w:val="0"/>
        <w:widowControl/>
        <w:suppressLineNumbers w:val="0"/>
        <w:ind w:left="0" w:firstLine="648"/>
        <w:jc w:val="left"/>
      </w:pPr>
      <w:r>
        <w:rPr>
          <w:rFonts w:hint="eastAsia" w:ascii="仿宋_GB2312" w:eastAsia="仿宋_GB2312" w:cs="仿宋_GB2312"/>
          <w:sz w:val="32"/>
          <w:szCs w:val="32"/>
        </w:rPr>
        <w:t>4.在大型仪器设备购置计划、使用、管理等方面存在严重问题的。</w:t>
      </w:r>
      <w:r>
        <w:t xml:space="preserve"> </w:t>
      </w:r>
    </w:p>
    <w:p>
      <w:pPr>
        <w:pStyle w:val="2"/>
        <w:keepNext w:val="0"/>
        <w:keepLines w:val="0"/>
        <w:widowControl/>
        <w:suppressLineNumbers w:val="0"/>
        <w:ind w:left="0" w:firstLine="648"/>
        <w:jc w:val="left"/>
      </w:pPr>
      <w:r>
        <w:rPr>
          <w:rFonts w:hint="eastAsia" w:ascii="黑体" w:hAnsi="宋体" w:eastAsia="黑体" w:cs="黑体"/>
          <w:sz w:val="32"/>
          <w:szCs w:val="32"/>
        </w:rPr>
        <w:t xml:space="preserve">第九条 </w:t>
      </w:r>
      <w:r>
        <w:rPr>
          <w:rFonts w:hint="eastAsia" w:ascii="仿宋_GB2312" w:eastAsia="仿宋_GB2312" w:cs="仿宋_GB2312"/>
          <w:sz w:val="32"/>
          <w:szCs w:val="32"/>
        </w:rPr>
        <w:t>对考核评价结果的奖惩按照《华南理工大学大型仪器设备开放共享管理办法（试行）》有关规定执行。</w:t>
      </w:r>
      <w:r>
        <w:t xml:space="preserve"> </w:t>
      </w:r>
    </w:p>
    <w:p>
      <w:pPr>
        <w:pStyle w:val="2"/>
        <w:keepNext w:val="0"/>
        <w:keepLines w:val="0"/>
        <w:widowControl/>
        <w:suppressLineNumbers w:val="0"/>
        <w:ind w:left="0" w:firstLine="648"/>
        <w:jc w:val="left"/>
      </w:pPr>
      <w:r>
        <w:rPr>
          <w:rFonts w:hint="eastAsia" w:ascii="黑体" w:hAnsi="宋体" w:eastAsia="黑体" w:cs="黑体"/>
          <w:sz w:val="32"/>
          <w:szCs w:val="32"/>
        </w:rPr>
        <w:t xml:space="preserve">第十条 </w:t>
      </w:r>
      <w:r>
        <w:rPr>
          <w:rFonts w:hint="eastAsia" w:ascii="仿宋_GB2312" w:eastAsia="仿宋_GB2312" w:cs="仿宋_GB2312"/>
          <w:sz w:val="32"/>
          <w:szCs w:val="32"/>
        </w:rPr>
        <w:t>本办法由学校大型仪器设备开放共享领导小组负责解释，自发布之日起试行。</w:t>
      </w:r>
      <w:r>
        <w:t xml:space="preserve"> </w:t>
      </w:r>
    </w:p>
    <w:p>
      <w:pPr>
        <w:pStyle w:val="2"/>
        <w:keepNext w:val="0"/>
        <w:keepLines w:val="0"/>
        <w:widowControl/>
        <w:suppressLineNumbers w:val="0"/>
        <w:ind w:left="0" w:firstLine="648"/>
        <w:jc w:val="left"/>
      </w:pPr>
      <w:r>
        <w:rPr>
          <w:rFonts w:hint="eastAsia" w:ascii="仿宋_GB2312" w:eastAsia="仿宋_GB2312" w:cs="仿宋_GB2312"/>
          <w:sz w:val="32"/>
          <w:szCs w:val="32"/>
        </w:rPr>
        <w:t>附件：1. 《华南理工大学大型仪器设备学年度效益考核评价表》</w:t>
      </w:r>
      <w:r>
        <w:t xml:space="preserve"> </w:t>
      </w:r>
    </w:p>
    <w:p>
      <w:pPr>
        <w:pStyle w:val="2"/>
        <w:keepNext w:val="0"/>
        <w:keepLines w:val="0"/>
        <w:widowControl/>
        <w:suppressLineNumbers w:val="0"/>
        <w:jc w:val="left"/>
      </w:pPr>
      <w:r>
        <w:rPr>
          <w:rFonts w:hint="eastAsia" w:ascii="仿宋_GB2312" w:eastAsia="仿宋_GB2312" w:cs="仿宋_GB2312"/>
          <w:sz w:val="32"/>
          <w:szCs w:val="32"/>
        </w:rPr>
        <w:t>2. 《大型仪器设备使用效益考核评价结果汇总表》</w:t>
      </w:r>
      <w:r>
        <w:t xml:space="preserve"> </w:t>
      </w:r>
    </w:p>
    <w:p>
      <w:pPr>
        <w:keepNext w:val="0"/>
        <w:keepLines w:val="0"/>
        <w:widowControl/>
        <w:suppressLineNumbers w:val="0"/>
        <w:jc w:val="left"/>
      </w:pPr>
    </w:p>
    <w:p>
      <w:pPr>
        <w:pStyle w:val="2"/>
        <w:keepNext w:val="0"/>
        <w:keepLines w:val="0"/>
        <w:widowControl/>
        <w:suppressLineNumbers w:val="0"/>
      </w:pPr>
      <w:r>
        <w:rPr>
          <w:rFonts w:hint="eastAsia" w:ascii="黑体" w:hAnsi="宋体" w:eastAsia="黑体" w:cs="黑体"/>
          <w:sz w:val="32"/>
          <w:szCs w:val="32"/>
        </w:rPr>
        <w:t>附件1：</w:t>
      </w:r>
      <w:r>
        <w:t xml:space="preserve"> </w:t>
      </w:r>
    </w:p>
    <w:p>
      <w:pPr>
        <w:pStyle w:val="2"/>
        <w:keepNext w:val="0"/>
        <w:keepLines w:val="0"/>
        <w:widowControl/>
        <w:suppressLineNumbers w:val="0"/>
        <w:jc w:val="center"/>
      </w:pPr>
      <w:r>
        <w:rPr>
          <w:rFonts w:ascii="创艺简标宋" w:hAnsi="创艺简标宋" w:eastAsia="创艺简标宋" w:cs="创艺简标宋"/>
          <w:sz w:val="32"/>
          <w:szCs w:val="32"/>
        </w:rPr>
        <w:t>华南理工大学大型仪器设备学年度效益考核评价表</w:t>
      </w:r>
      <w:r>
        <w:t xml:space="preserve"> </w:t>
      </w:r>
    </w:p>
    <w:p>
      <w:pPr>
        <w:pStyle w:val="2"/>
        <w:keepNext w:val="0"/>
        <w:keepLines w:val="0"/>
        <w:widowControl/>
        <w:suppressLineNumbers w:val="0"/>
        <w:jc w:val="center"/>
      </w:pPr>
      <w:r>
        <w:rPr>
          <w:rFonts w:hint="default" w:ascii="创艺简标宋" w:hAnsi="创艺简标宋" w:eastAsia="创艺简标宋" w:cs="创艺简标宋"/>
          <w:sz w:val="32"/>
          <w:szCs w:val="32"/>
        </w:rPr>
        <w:t>（20   /20   ）学年度</w:t>
      </w:r>
      <w:r>
        <w:t xml:space="preserve"> </w:t>
      </w:r>
    </w:p>
    <w:p>
      <w:pPr>
        <w:pStyle w:val="2"/>
        <w:keepNext w:val="0"/>
        <w:keepLines w:val="0"/>
        <w:widowControl/>
        <w:suppressLineNumbers w:val="0"/>
        <w:jc w:val="left"/>
      </w:pPr>
      <w:r>
        <w:rPr>
          <w:rFonts w:hint="eastAsia" w:ascii="仿宋_GB2312" w:eastAsia="仿宋_GB2312" w:cs="仿宋_GB2312"/>
          <w:sz w:val="24"/>
          <w:szCs w:val="24"/>
        </w:rPr>
        <w:t>学院名称：_________________________ 仪器名称：____________________</w:t>
      </w:r>
      <w:r>
        <w:t xml:space="preserve"> </w:t>
      </w:r>
    </w:p>
    <w:p>
      <w:pPr>
        <w:pStyle w:val="2"/>
        <w:keepNext w:val="0"/>
        <w:keepLines w:val="0"/>
        <w:widowControl/>
        <w:suppressLineNumbers w:val="0"/>
      </w:pPr>
      <w:r>
        <w:rPr>
          <w:rFonts w:hint="eastAsia" w:ascii="仿宋_GB2312" w:eastAsia="仿宋_GB2312" w:cs="仿宋_GB2312"/>
          <w:sz w:val="24"/>
          <w:szCs w:val="24"/>
        </w:rPr>
        <w:t>仪器编号：_______________________</w:t>
      </w:r>
      <w:r>
        <w:rPr>
          <w:rFonts w:hint="eastAsia" w:ascii="仿宋_GB2312" w:eastAsia="仿宋_GB2312" w:cs="仿宋_GB2312"/>
          <w:sz w:val="24"/>
          <w:szCs w:val="24"/>
          <w:u w:val="single"/>
        </w:rPr>
        <w:t xml:space="preserve"> </w:t>
      </w:r>
      <w:r>
        <w:rPr>
          <w:rFonts w:hint="eastAsia" w:ascii="仿宋_GB2312" w:eastAsia="仿宋_GB2312" w:cs="仿宋_GB2312"/>
          <w:sz w:val="24"/>
          <w:szCs w:val="24"/>
        </w:rPr>
        <w:t>单价(万元)：__________________</w:t>
      </w:r>
      <w:r>
        <w:t xml:space="preserve"> </w:t>
      </w:r>
    </w:p>
    <w:p>
      <w:pPr>
        <w:pStyle w:val="2"/>
        <w:keepNext w:val="0"/>
        <w:keepLines w:val="0"/>
        <w:widowControl/>
        <w:suppressLineNumbers w:val="0"/>
      </w:pPr>
      <w:r>
        <w:rPr>
          <w:rFonts w:hint="eastAsia" w:ascii="仿宋_GB2312" w:eastAsia="仿宋_GB2312" w:cs="仿宋_GB2312"/>
          <w:sz w:val="24"/>
          <w:szCs w:val="24"/>
        </w:rPr>
        <w:t>存放地点及现状：___________________ 仪器领用人：__________________</w:t>
      </w:r>
      <w:r>
        <w:t xml:space="preserve"> </w:t>
      </w:r>
    </w:p>
    <w:p>
      <w:pPr>
        <w:pStyle w:val="2"/>
        <w:keepNext w:val="0"/>
        <w:keepLines w:val="0"/>
        <w:widowControl/>
        <w:suppressLineNumbers w:val="0"/>
      </w:pPr>
      <w:r>
        <w:rPr>
          <w:rFonts w:hint="eastAsia" w:ascii="仿宋_GB2312" w:eastAsia="仿宋_GB2312" w:cs="仿宋_GB2312"/>
          <w:sz w:val="24"/>
          <w:szCs w:val="24"/>
        </w:rPr>
        <w:t>仪器管理人：__________________</w:t>
      </w:r>
      <w:r>
        <w:rPr>
          <w:rFonts w:hint="eastAsia" w:ascii="仿宋_GB2312" w:eastAsia="仿宋_GB2312" w:cs="仿宋_GB2312"/>
          <w:sz w:val="24"/>
          <w:szCs w:val="24"/>
          <w:u w:val="single"/>
        </w:rPr>
        <w:t xml:space="preserve"> </w:t>
      </w:r>
      <w:r>
        <w:rPr>
          <w:rFonts w:hint="eastAsia" w:ascii="仿宋_GB2312" w:eastAsia="仿宋_GB2312" w:cs="仿宋_GB2312"/>
          <w:sz w:val="24"/>
          <w:szCs w:val="24"/>
        </w:rPr>
        <w:t>联系电话：____________________</w:t>
      </w:r>
      <w:r>
        <w:t xml:space="preserve"> </w:t>
      </w:r>
    </w:p>
    <w:tbl>
      <w:tblPr>
        <w:tblW w:w="97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556"/>
        <w:gridCol w:w="871"/>
        <w:gridCol w:w="661"/>
        <w:gridCol w:w="541"/>
        <w:gridCol w:w="736"/>
        <w:gridCol w:w="646"/>
        <w:gridCol w:w="1022"/>
        <w:gridCol w:w="706"/>
        <w:gridCol w:w="1427"/>
        <w:gridCol w:w="977"/>
        <w:gridCol w:w="841"/>
        <w:gridCol w:w="7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55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eastAsia" w:ascii="黑体" w:hAnsi="宋体" w:eastAsia="黑体" w:cs="黑体"/>
                <w:sz w:val="24"/>
                <w:szCs w:val="24"/>
              </w:rPr>
              <w:t>序号</w:t>
            </w:r>
            <w:r>
              <w:t xml:space="preserve"> </w:t>
            </w:r>
          </w:p>
        </w:tc>
        <w:tc>
          <w:tcPr>
            <w:tcW w:w="870"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eastAsia" w:ascii="黑体" w:hAnsi="宋体" w:eastAsia="黑体" w:cs="黑体"/>
                <w:sz w:val="24"/>
                <w:szCs w:val="24"/>
              </w:rPr>
              <w:t>考核项目</w:t>
            </w:r>
            <w:r>
              <w:t xml:space="preserve"> </w:t>
            </w:r>
          </w:p>
        </w:tc>
        <w:tc>
          <w:tcPr>
            <w:tcW w:w="660"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eastAsia" w:ascii="黑体" w:hAnsi="宋体" w:eastAsia="黑体" w:cs="黑体"/>
                <w:sz w:val="24"/>
                <w:szCs w:val="24"/>
              </w:rPr>
              <w:t>权重</w:t>
            </w:r>
            <w:r>
              <w:t xml:space="preserve"> </w:t>
            </w:r>
          </w:p>
        </w:tc>
        <w:tc>
          <w:tcPr>
            <w:tcW w:w="1920" w:type="dxa"/>
            <w:gridSpan w:val="3"/>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eastAsia" w:ascii="黑体" w:hAnsi="宋体" w:eastAsia="黑体" w:cs="黑体"/>
                <w:sz w:val="24"/>
                <w:szCs w:val="24"/>
              </w:rPr>
              <w:t>考核内容</w:t>
            </w:r>
            <w:r>
              <w:t xml:space="preserve"> </w:t>
            </w:r>
          </w:p>
        </w:tc>
        <w:tc>
          <w:tcPr>
            <w:tcW w:w="100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eastAsia" w:ascii="黑体" w:hAnsi="宋体" w:eastAsia="黑体" w:cs="黑体"/>
                <w:sz w:val="24"/>
                <w:szCs w:val="24"/>
              </w:rPr>
              <w:t>数量</w:t>
            </w:r>
            <w:r>
              <w:t xml:space="preserve"> </w:t>
            </w:r>
          </w:p>
        </w:tc>
        <w:tc>
          <w:tcPr>
            <w:tcW w:w="70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eastAsia" w:ascii="黑体" w:hAnsi="宋体" w:eastAsia="黑体" w:cs="黑体"/>
                <w:sz w:val="24"/>
                <w:szCs w:val="24"/>
              </w:rPr>
              <w:t>满分</w:t>
            </w:r>
            <w:r>
              <w:t xml:space="preserve"> </w:t>
            </w:r>
          </w:p>
        </w:tc>
        <w:tc>
          <w:tcPr>
            <w:tcW w:w="142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eastAsia" w:ascii="黑体" w:hAnsi="宋体" w:eastAsia="黑体" w:cs="黑体"/>
                <w:sz w:val="24"/>
                <w:szCs w:val="24"/>
              </w:rPr>
              <w:t>评分标准</w:t>
            </w:r>
            <w:r>
              <w:t xml:space="preserve"> </w:t>
            </w:r>
          </w:p>
        </w:tc>
        <w:tc>
          <w:tcPr>
            <w:tcW w:w="94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eastAsia" w:ascii="黑体" w:hAnsi="宋体" w:eastAsia="黑体" w:cs="黑体"/>
                <w:sz w:val="24"/>
                <w:szCs w:val="24"/>
              </w:rPr>
              <w:t>分条</w:t>
            </w:r>
            <w:r>
              <w:t xml:space="preserve"> </w:t>
            </w:r>
          </w:p>
          <w:p>
            <w:pPr>
              <w:pStyle w:val="2"/>
              <w:keepNext w:val="0"/>
              <w:keepLines w:val="0"/>
              <w:widowControl/>
              <w:suppressLineNumbers w:val="0"/>
              <w:jc w:val="center"/>
            </w:pPr>
            <w:r>
              <w:rPr>
                <w:rFonts w:hint="eastAsia" w:ascii="黑体" w:hAnsi="宋体" w:eastAsia="黑体" w:cs="黑体"/>
                <w:sz w:val="24"/>
                <w:szCs w:val="24"/>
              </w:rPr>
              <w:t>得分</w:t>
            </w:r>
            <w:r>
              <w:t xml:space="preserve"> </w:t>
            </w:r>
          </w:p>
        </w:tc>
        <w:tc>
          <w:tcPr>
            <w:tcW w:w="840"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eastAsia" w:ascii="黑体" w:hAnsi="宋体" w:eastAsia="黑体" w:cs="黑体"/>
                <w:sz w:val="24"/>
                <w:szCs w:val="24"/>
              </w:rPr>
              <w:t>分项得分</w:t>
            </w:r>
            <w:r>
              <w:t xml:space="preserve"> </w:t>
            </w:r>
          </w:p>
        </w:tc>
        <w:tc>
          <w:tcPr>
            <w:tcW w:w="73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eastAsia" w:ascii="黑体" w:hAnsi="宋体" w:eastAsia="黑体" w:cs="黑体"/>
                <w:sz w:val="24"/>
                <w:szCs w:val="24"/>
              </w:rPr>
              <w:t>加权得分</w:t>
            </w:r>
            <w: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55"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default" w:ascii="Times New Roman" w:hAnsi="Times New Roman" w:cs="Times New Roman"/>
                <w:sz w:val="24"/>
                <w:szCs w:val="24"/>
              </w:rPr>
              <w:t>1</w:t>
            </w:r>
            <w:r>
              <w:t xml:space="preserve"> </w:t>
            </w:r>
          </w:p>
        </w:tc>
        <w:tc>
          <w:tcPr>
            <w:tcW w:w="870"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eastAsia" w:ascii="仿宋_GB2312" w:eastAsia="仿宋_GB2312" w:cs="仿宋_GB2312"/>
                <w:sz w:val="24"/>
                <w:szCs w:val="24"/>
              </w:rPr>
              <w:t>设备</w:t>
            </w:r>
            <w:r>
              <w:rPr>
                <w:rFonts w:hint="default" w:ascii="Times New Roman" w:hAnsi="Times New Roman" w:cs="Times New Roman"/>
                <w:sz w:val="24"/>
                <w:szCs w:val="24"/>
              </w:rPr>
              <w:t>管理</w:t>
            </w:r>
            <w:r>
              <w:rPr>
                <w:rFonts w:hint="eastAsia" w:ascii="仿宋_GB2312" w:eastAsia="仿宋_GB2312" w:cs="仿宋_GB2312"/>
                <w:sz w:val="24"/>
                <w:szCs w:val="24"/>
              </w:rPr>
              <w:t>与</w:t>
            </w:r>
            <w:r>
              <w:rPr>
                <w:rFonts w:hint="default" w:ascii="Times New Roman" w:hAnsi="Times New Roman" w:cs="Times New Roman"/>
                <w:sz w:val="24"/>
                <w:szCs w:val="24"/>
              </w:rPr>
              <w:t>安全</w:t>
            </w:r>
            <w:r>
              <w:t xml:space="preserve"> </w:t>
            </w:r>
          </w:p>
        </w:tc>
        <w:tc>
          <w:tcPr>
            <w:tcW w:w="660"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eastAsia" w:ascii="仿宋_GB2312" w:eastAsia="仿宋_GB2312" w:cs="仿宋_GB2312"/>
                <w:sz w:val="24"/>
                <w:szCs w:val="24"/>
              </w:rPr>
              <w:t>20</w:t>
            </w:r>
            <w:r>
              <w:rPr>
                <w:rFonts w:hint="default" w:ascii="Times New Roman" w:hAnsi="Times New Roman" w:cs="Times New Roman"/>
                <w:sz w:val="24"/>
                <w:szCs w:val="24"/>
              </w:rPr>
              <w:t>%</w:t>
            </w:r>
            <w:r>
              <w:t xml:space="preserve"> </w:t>
            </w:r>
          </w:p>
        </w:tc>
        <w:tc>
          <w:tcPr>
            <w:tcW w:w="2940" w:type="dxa"/>
            <w:gridSpan w:val="4"/>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default" w:ascii="Times New Roman" w:hAnsi="Times New Roman" w:cs="Times New Roman"/>
                <w:sz w:val="24"/>
                <w:szCs w:val="24"/>
              </w:rPr>
              <w:t>管理制度及操作规程上墙</w:t>
            </w:r>
            <w:r>
              <w:t xml:space="preserve"> </w:t>
            </w:r>
          </w:p>
        </w:tc>
        <w:tc>
          <w:tcPr>
            <w:tcW w:w="705"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default" w:ascii="Times New Roman" w:hAnsi="Times New Roman" w:cs="Times New Roman"/>
                <w:sz w:val="24"/>
                <w:szCs w:val="24"/>
              </w:rPr>
              <w:t>100</w:t>
            </w:r>
            <w:r>
              <w:t xml:space="preserve"> </w:t>
            </w:r>
          </w:p>
        </w:tc>
        <w:tc>
          <w:tcPr>
            <w:tcW w:w="1425" w:type="dxa"/>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jc w:val="center"/>
            </w:pPr>
            <w:r>
              <w:rPr>
                <w:rFonts w:hint="default" w:ascii="Times New Roman" w:hAnsi="Times New Roman" w:cs="Times New Roman"/>
                <w:sz w:val="24"/>
                <w:szCs w:val="24"/>
              </w:rPr>
              <w:t>20分</w:t>
            </w:r>
            <w:r>
              <w:t xml:space="preserve"> </w:t>
            </w:r>
          </w:p>
        </w:tc>
        <w:tc>
          <w:tcPr>
            <w:tcW w:w="945" w:type="dxa"/>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c>
          <w:tcPr>
            <w:tcW w:w="840" w:type="dxa"/>
            <w:vMerge w:val="restart"/>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735" w:type="dxa"/>
            <w:vMerge w:val="restart"/>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5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7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66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2940" w:type="dxa"/>
            <w:gridSpan w:val="4"/>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default" w:ascii="Times New Roman" w:hAnsi="Times New Roman" w:cs="Times New Roman"/>
                <w:sz w:val="24"/>
                <w:szCs w:val="24"/>
              </w:rPr>
              <w:t>专人管理</w:t>
            </w:r>
            <w:r>
              <w:rPr>
                <w:rFonts w:hint="eastAsia" w:ascii="仿宋_GB2312" w:eastAsia="仿宋_GB2312" w:cs="仿宋_GB2312"/>
                <w:sz w:val="24"/>
                <w:szCs w:val="24"/>
              </w:rPr>
              <w:t>，师生评价</w:t>
            </w:r>
            <w:r>
              <w:rPr>
                <w:rFonts w:hint="default" w:ascii="Times New Roman" w:hAnsi="Times New Roman" w:cs="Times New Roman"/>
                <w:sz w:val="24"/>
                <w:szCs w:val="24"/>
              </w:rPr>
              <w:t>服务质量高</w:t>
            </w:r>
            <w:r>
              <w:t xml:space="preserve"> </w:t>
            </w:r>
          </w:p>
        </w:tc>
        <w:tc>
          <w:tcPr>
            <w:tcW w:w="70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425" w:type="dxa"/>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jc w:val="center"/>
            </w:pPr>
            <w:r>
              <w:rPr>
                <w:rFonts w:hint="default" w:ascii="Times New Roman" w:hAnsi="Times New Roman" w:cs="Times New Roman"/>
                <w:sz w:val="24"/>
                <w:szCs w:val="24"/>
              </w:rPr>
              <w:t>20分</w:t>
            </w:r>
            <w:r>
              <w:t xml:space="preserve"> </w:t>
            </w:r>
          </w:p>
        </w:tc>
        <w:tc>
          <w:tcPr>
            <w:tcW w:w="945" w:type="dxa"/>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c>
          <w:tcPr>
            <w:tcW w:w="84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73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5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7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66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2940" w:type="dxa"/>
            <w:gridSpan w:val="4"/>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default" w:ascii="Times New Roman" w:hAnsi="Times New Roman" w:cs="Times New Roman"/>
                <w:sz w:val="24"/>
                <w:szCs w:val="24"/>
              </w:rPr>
              <w:t>持证操作</w:t>
            </w:r>
            <w:r>
              <w:rPr>
                <w:rFonts w:hint="eastAsia" w:ascii="仿宋_GB2312" w:eastAsia="仿宋_GB2312" w:cs="仿宋_GB2312"/>
                <w:sz w:val="24"/>
                <w:szCs w:val="24"/>
              </w:rPr>
              <w:t>，</w:t>
            </w:r>
            <w:r>
              <w:rPr>
                <w:rFonts w:hint="default" w:ascii="Times New Roman" w:hAnsi="Times New Roman" w:cs="Times New Roman"/>
                <w:sz w:val="24"/>
                <w:szCs w:val="24"/>
              </w:rPr>
              <w:t>使用与维修记录填写规范</w:t>
            </w:r>
            <w:r>
              <w:t xml:space="preserve"> </w:t>
            </w:r>
          </w:p>
        </w:tc>
        <w:tc>
          <w:tcPr>
            <w:tcW w:w="70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425" w:type="dxa"/>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jc w:val="center"/>
            </w:pPr>
            <w:r>
              <w:rPr>
                <w:rFonts w:hint="default" w:ascii="Times New Roman" w:hAnsi="Times New Roman" w:cs="Times New Roman"/>
                <w:sz w:val="24"/>
                <w:szCs w:val="24"/>
              </w:rPr>
              <w:t>20分</w:t>
            </w:r>
            <w:r>
              <w:t xml:space="preserve"> </w:t>
            </w:r>
          </w:p>
        </w:tc>
        <w:tc>
          <w:tcPr>
            <w:tcW w:w="945" w:type="dxa"/>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c>
          <w:tcPr>
            <w:tcW w:w="84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73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5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7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66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2940" w:type="dxa"/>
            <w:gridSpan w:val="4"/>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default" w:ascii="Times New Roman" w:hAnsi="Times New Roman" w:cs="Times New Roman"/>
                <w:sz w:val="24"/>
                <w:szCs w:val="24"/>
              </w:rPr>
              <w:t>粘贴设备资产标签及警示标志</w:t>
            </w:r>
            <w:r>
              <w:t xml:space="preserve"> </w:t>
            </w:r>
          </w:p>
        </w:tc>
        <w:tc>
          <w:tcPr>
            <w:tcW w:w="70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425" w:type="dxa"/>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jc w:val="center"/>
            </w:pPr>
            <w:r>
              <w:rPr>
                <w:rFonts w:hint="default" w:ascii="Times New Roman" w:hAnsi="Times New Roman" w:cs="Times New Roman"/>
                <w:sz w:val="24"/>
                <w:szCs w:val="24"/>
              </w:rPr>
              <w:t>20分</w:t>
            </w:r>
            <w:r>
              <w:t xml:space="preserve"> </w:t>
            </w:r>
          </w:p>
        </w:tc>
        <w:tc>
          <w:tcPr>
            <w:tcW w:w="945" w:type="dxa"/>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c>
          <w:tcPr>
            <w:tcW w:w="84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73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5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7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66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2940" w:type="dxa"/>
            <w:gridSpan w:val="4"/>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default" w:ascii="Times New Roman" w:hAnsi="Times New Roman" w:cs="Times New Roman"/>
                <w:sz w:val="24"/>
                <w:szCs w:val="24"/>
              </w:rPr>
              <w:t>环境整洁，安全措施落实</w:t>
            </w:r>
            <w:r>
              <w:t xml:space="preserve"> </w:t>
            </w:r>
          </w:p>
        </w:tc>
        <w:tc>
          <w:tcPr>
            <w:tcW w:w="70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425" w:type="dxa"/>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jc w:val="center"/>
            </w:pPr>
            <w:r>
              <w:rPr>
                <w:rFonts w:hint="default" w:ascii="Times New Roman" w:hAnsi="Times New Roman" w:cs="Times New Roman"/>
                <w:sz w:val="24"/>
                <w:szCs w:val="24"/>
              </w:rPr>
              <w:t>20分</w:t>
            </w:r>
            <w:r>
              <w:t xml:space="preserve"> </w:t>
            </w:r>
          </w:p>
        </w:tc>
        <w:tc>
          <w:tcPr>
            <w:tcW w:w="945" w:type="dxa"/>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c>
          <w:tcPr>
            <w:tcW w:w="84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73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55"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default" w:ascii="Times New Roman" w:hAnsi="Times New Roman" w:cs="Times New Roman"/>
                <w:sz w:val="24"/>
                <w:szCs w:val="24"/>
              </w:rPr>
              <w:t>2</w:t>
            </w:r>
            <w:r>
              <w:t xml:space="preserve"> </w:t>
            </w:r>
          </w:p>
        </w:tc>
        <w:tc>
          <w:tcPr>
            <w:tcW w:w="870"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default" w:ascii="Times New Roman" w:hAnsi="Times New Roman" w:cs="Times New Roman"/>
                <w:sz w:val="24"/>
                <w:szCs w:val="24"/>
              </w:rPr>
              <w:t>使用机时</w:t>
            </w:r>
            <w:r>
              <w:t xml:space="preserve"> </w:t>
            </w:r>
          </w:p>
          <w:p>
            <w:pPr>
              <w:pStyle w:val="2"/>
              <w:keepNext w:val="0"/>
              <w:keepLines w:val="0"/>
              <w:widowControl/>
              <w:suppressLineNumbers w:val="0"/>
              <w:jc w:val="center"/>
            </w:pPr>
            <w:r>
              <w:rPr>
                <w:rFonts w:hint="default" w:ascii="Times New Roman" w:hAnsi="Times New Roman" w:cs="Times New Roman"/>
                <w:sz w:val="24"/>
                <w:szCs w:val="24"/>
              </w:rPr>
              <w:t>（测试样品）</w:t>
            </w:r>
            <w:r>
              <w:t xml:space="preserve"> </w:t>
            </w:r>
          </w:p>
        </w:tc>
        <w:tc>
          <w:tcPr>
            <w:tcW w:w="660"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default" w:ascii="Times New Roman" w:hAnsi="Times New Roman" w:cs="Times New Roman"/>
                <w:sz w:val="24"/>
                <w:szCs w:val="24"/>
              </w:rPr>
              <w:t>30%</w:t>
            </w:r>
            <w:r>
              <w:t xml:space="preserve"> </w:t>
            </w:r>
          </w:p>
        </w:tc>
        <w:tc>
          <w:tcPr>
            <w:tcW w:w="1920" w:type="dxa"/>
            <w:gridSpan w:val="3"/>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default" w:ascii="Times New Roman" w:hAnsi="Times New Roman" w:cs="Times New Roman"/>
                <w:sz w:val="24"/>
                <w:szCs w:val="24"/>
              </w:rPr>
              <w:t>有效机时</w:t>
            </w:r>
            <w:r>
              <w:t xml:space="preserve"> </w:t>
            </w:r>
          </w:p>
        </w:tc>
        <w:tc>
          <w:tcPr>
            <w:tcW w:w="1005" w:type="dxa"/>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c>
          <w:tcPr>
            <w:tcW w:w="705"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default" w:ascii="Times New Roman" w:hAnsi="Times New Roman" w:cs="Times New Roman"/>
                <w:sz w:val="24"/>
                <w:szCs w:val="24"/>
              </w:rPr>
              <w:t>100</w:t>
            </w:r>
            <w:r>
              <w:t xml:space="preserve"> </w:t>
            </w:r>
          </w:p>
        </w:tc>
        <w:tc>
          <w:tcPr>
            <w:tcW w:w="2370" w:type="dxa"/>
            <w:gridSpan w:val="2"/>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Pr>
            <w:r>
              <w:rPr>
                <w:rFonts w:hint="default" w:ascii="Times New Roman" w:hAnsi="Times New Roman" w:cs="Times New Roman"/>
                <w:sz w:val="24"/>
                <w:szCs w:val="24"/>
              </w:rPr>
              <w:t>定额机时：通用设备1400小时/年</w:t>
            </w:r>
            <w:r>
              <w:t xml:space="preserve"> </w:t>
            </w:r>
          </w:p>
          <w:p>
            <w:pPr>
              <w:pStyle w:val="2"/>
              <w:keepNext w:val="0"/>
              <w:keepLines w:val="0"/>
              <w:widowControl/>
              <w:suppressLineNumbers w:val="0"/>
            </w:pPr>
            <w:r>
              <w:rPr>
                <w:rFonts w:hint="default" w:ascii="Times New Roman" w:hAnsi="Times New Roman" w:cs="Times New Roman"/>
                <w:sz w:val="24"/>
                <w:szCs w:val="24"/>
              </w:rPr>
              <w:t>专用设备800小时/年</w:t>
            </w:r>
            <w:r>
              <w:t xml:space="preserve"> </w:t>
            </w:r>
          </w:p>
          <w:p>
            <w:pPr>
              <w:pStyle w:val="2"/>
              <w:keepNext w:val="0"/>
              <w:keepLines w:val="0"/>
              <w:widowControl/>
              <w:suppressLineNumbers w:val="0"/>
              <w:jc w:val="left"/>
            </w:pPr>
            <w:r>
              <w:rPr>
                <w:rFonts w:hint="default" w:ascii="Times New Roman" w:hAnsi="Times New Roman" w:cs="Times New Roman"/>
                <w:sz w:val="24"/>
                <w:szCs w:val="24"/>
              </w:rPr>
              <w:drawing>
                <wp:inline distT="0" distB="0" distL="114300" distR="114300">
                  <wp:extent cx="971550" cy="314325"/>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971550" cy="314325"/>
                          </a:xfrm>
                          <a:prstGeom prst="rect">
                            <a:avLst/>
                          </a:prstGeom>
                          <a:noFill/>
                          <a:ln w="9525">
                            <a:noFill/>
                          </a:ln>
                        </pic:spPr>
                      </pic:pic>
                    </a:graphicData>
                  </a:graphic>
                </wp:inline>
              </w:drawing>
            </w:r>
          </w:p>
        </w:tc>
        <w:tc>
          <w:tcPr>
            <w:tcW w:w="840" w:type="dxa"/>
            <w:vMerge w:val="restart"/>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735" w:type="dxa"/>
            <w:vMerge w:val="restart"/>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5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7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66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920" w:type="dxa"/>
            <w:gridSpan w:val="3"/>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default" w:ascii="Times New Roman" w:hAnsi="Times New Roman" w:cs="Times New Roman"/>
                <w:sz w:val="24"/>
                <w:szCs w:val="24"/>
              </w:rPr>
              <w:t>定额机时</w:t>
            </w:r>
            <w:r>
              <w:t xml:space="preserve"> </w:t>
            </w:r>
          </w:p>
        </w:tc>
        <w:tc>
          <w:tcPr>
            <w:tcW w:w="1005" w:type="dxa"/>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c>
          <w:tcPr>
            <w:tcW w:w="70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2370" w:type="dxa"/>
            <w:gridSpan w:val="2"/>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4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73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5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7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66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275" w:type="dxa"/>
            <w:gridSpan w:val="2"/>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default" w:ascii="Times New Roman" w:hAnsi="Times New Roman" w:cs="Times New Roman"/>
                <w:sz w:val="24"/>
                <w:szCs w:val="24"/>
              </w:rPr>
              <w:t>教学机时</w:t>
            </w:r>
            <w:r>
              <w:t xml:space="preserve"> </w:t>
            </w:r>
          </w:p>
        </w:tc>
        <w:tc>
          <w:tcPr>
            <w:tcW w:w="645"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eastAsia" w:ascii="仿宋_GB2312" w:eastAsia="仿宋_GB2312" w:cs="仿宋_GB2312"/>
                <w:sz w:val="24"/>
                <w:szCs w:val="24"/>
              </w:rPr>
              <w:t>有效机时分解</w:t>
            </w:r>
            <w:r>
              <w:t xml:space="preserve"> </w:t>
            </w:r>
          </w:p>
        </w:tc>
        <w:tc>
          <w:tcPr>
            <w:tcW w:w="1005" w:type="dxa"/>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c>
          <w:tcPr>
            <w:tcW w:w="70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2370" w:type="dxa"/>
            <w:gridSpan w:val="2"/>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4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73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5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7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66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275" w:type="dxa"/>
            <w:gridSpan w:val="2"/>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default" w:ascii="Times New Roman" w:hAnsi="Times New Roman" w:cs="Times New Roman"/>
                <w:sz w:val="24"/>
                <w:szCs w:val="24"/>
              </w:rPr>
              <w:t>科研机时</w:t>
            </w:r>
            <w:r>
              <w:t xml:space="preserve"> </w:t>
            </w:r>
          </w:p>
        </w:tc>
        <w:tc>
          <w:tcPr>
            <w:tcW w:w="64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005" w:type="dxa"/>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c>
          <w:tcPr>
            <w:tcW w:w="70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2370" w:type="dxa"/>
            <w:gridSpan w:val="2"/>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4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73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5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7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66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275" w:type="dxa"/>
            <w:gridSpan w:val="2"/>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default" w:ascii="Times New Roman" w:hAnsi="Times New Roman" w:cs="Times New Roman"/>
                <w:sz w:val="24"/>
                <w:szCs w:val="24"/>
              </w:rPr>
              <w:t>社会服务机时</w:t>
            </w:r>
            <w:r>
              <w:t xml:space="preserve"> </w:t>
            </w:r>
          </w:p>
        </w:tc>
        <w:tc>
          <w:tcPr>
            <w:tcW w:w="64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005" w:type="dxa"/>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c>
          <w:tcPr>
            <w:tcW w:w="70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2370" w:type="dxa"/>
            <w:gridSpan w:val="2"/>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4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73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5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7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66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275" w:type="dxa"/>
            <w:gridSpan w:val="2"/>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default" w:ascii="Times New Roman" w:hAnsi="Times New Roman" w:cs="Times New Roman"/>
                <w:sz w:val="24"/>
                <w:szCs w:val="24"/>
              </w:rPr>
              <w:t>其中开放使用机时</w:t>
            </w:r>
            <w:r>
              <w:t xml:space="preserve"> </w:t>
            </w:r>
          </w:p>
        </w:tc>
        <w:tc>
          <w:tcPr>
            <w:tcW w:w="64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005" w:type="dxa"/>
            <w:tcBorders>
              <w:top w:val="nil"/>
              <w:left w:val="nil"/>
              <w:bottom w:val="nil"/>
              <w:right w:val="nil"/>
            </w:tcBorders>
            <w:shd w:val="clear"/>
            <w:vAlign w:val="top"/>
          </w:tcPr>
          <w:p>
            <w:pPr>
              <w:rPr>
                <w:rFonts w:hint="eastAsia" w:ascii="宋体"/>
                <w:sz w:val="24"/>
                <w:szCs w:val="24"/>
              </w:rPr>
            </w:pPr>
          </w:p>
        </w:tc>
        <w:tc>
          <w:tcPr>
            <w:tcW w:w="70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2370" w:type="dxa"/>
            <w:gridSpan w:val="2"/>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4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73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5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7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66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920" w:type="dxa"/>
            <w:gridSpan w:val="3"/>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default" w:ascii="Times New Roman" w:hAnsi="Times New Roman" w:cs="Times New Roman"/>
                <w:sz w:val="24"/>
                <w:szCs w:val="24"/>
              </w:rPr>
              <w:t>测试样品数</w:t>
            </w:r>
            <w:r>
              <w:t xml:space="preserve"> </w:t>
            </w:r>
          </w:p>
        </w:tc>
        <w:tc>
          <w:tcPr>
            <w:tcW w:w="1005" w:type="dxa"/>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c>
          <w:tcPr>
            <w:tcW w:w="70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2370" w:type="dxa"/>
            <w:gridSpan w:val="2"/>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4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73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55"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default" w:ascii="Times New Roman" w:hAnsi="Times New Roman" w:cs="Times New Roman"/>
                <w:sz w:val="24"/>
                <w:szCs w:val="24"/>
              </w:rPr>
              <w:t>3</w:t>
            </w:r>
            <w:r>
              <w:t xml:space="preserve"> </w:t>
            </w:r>
          </w:p>
        </w:tc>
        <w:tc>
          <w:tcPr>
            <w:tcW w:w="870"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default" w:ascii="Times New Roman" w:hAnsi="Times New Roman" w:cs="Times New Roman"/>
                <w:sz w:val="24"/>
                <w:szCs w:val="24"/>
              </w:rPr>
              <w:t>人才培养</w:t>
            </w:r>
            <w:r>
              <w:t xml:space="preserve"> </w:t>
            </w:r>
          </w:p>
        </w:tc>
        <w:tc>
          <w:tcPr>
            <w:tcW w:w="660"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eastAsia" w:ascii="仿宋_GB2312" w:eastAsia="仿宋_GB2312" w:cs="仿宋_GB2312"/>
                <w:sz w:val="24"/>
                <w:szCs w:val="24"/>
              </w:rPr>
              <w:t>10</w:t>
            </w:r>
            <w:r>
              <w:rPr>
                <w:rFonts w:hint="default" w:ascii="Times New Roman" w:hAnsi="Times New Roman" w:cs="Times New Roman"/>
                <w:sz w:val="24"/>
                <w:szCs w:val="24"/>
              </w:rPr>
              <w:t>%</w:t>
            </w:r>
            <w:r>
              <w:t xml:space="preserve"> </w:t>
            </w:r>
          </w:p>
        </w:tc>
        <w:tc>
          <w:tcPr>
            <w:tcW w:w="1920" w:type="dxa"/>
            <w:gridSpan w:val="3"/>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default" w:ascii="Times New Roman" w:hAnsi="Times New Roman" w:cs="Times New Roman"/>
                <w:sz w:val="24"/>
                <w:szCs w:val="24"/>
              </w:rPr>
              <w:t>教学演示人数</w:t>
            </w:r>
            <w:r>
              <w:t xml:space="preserve"> </w:t>
            </w:r>
          </w:p>
        </w:tc>
        <w:tc>
          <w:tcPr>
            <w:tcW w:w="1005" w:type="dxa"/>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c>
          <w:tcPr>
            <w:tcW w:w="705"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default" w:ascii="Times New Roman" w:hAnsi="Times New Roman" w:cs="Times New Roman"/>
                <w:sz w:val="24"/>
                <w:szCs w:val="24"/>
              </w:rPr>
              <w:t>100</w:t>
            </w:r>
            <w:r>
              <w:t xml:space="preserve"> </w:t>
            </w:r>
          </w:p>
        </w:tc>
        <w:tc>
          <w:tcPr>
            <w:tcW w:w="142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Pr>
            <w:r>
              <w:rPr>
                <w:rFonts w:hint="default" w:ascii="Times New Roman" w:hAnsi="Times New Roman" w:cs="Times New Roman"/>
                <w:sz w:val="24"/>
                <w:szCs w:val="24"/>
              </w:rPr>
              <w:t>1分/30人</w:t>
            </w:r>
            <w:r>
              <w:t xml:space="preserve"> </w:t>
            </w:r>
          </w:p>
        </w:tc>
        <w:tc>
          <w:tcPr>
            <w:tcW w:w="94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40" w:type="dxa"/>
            <w:vMerge w:val="restart"/>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735" w:type="dxa"/>
            <w:vMerge w:val="restart"/>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5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7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66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920" w:type="dxa"/>
            <w:gridSpan w:val="3"/>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default" w:ascii="Times New Roman" w:hAnsi="Times New Roman" w:cs="Times New Roman"/>
                <w:sz w:val="24"/>
                <w:szCs w:val="24"/>
              </w:rPr>
              <w:t>学生数（获独立操作资格或在指导下能独立完成）</w:t>
            </w:r>
            <w:r>
              <w:t xml:space="preserve"> </w:t>
            </w:r>
          </w:p>
        </w:tc>
        <w:tc>
          <w:tcPr>
            <w:tcW w:w="1005" w:type="dxa"/>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c>
          <w:tcPr>
            <w:tcW w:w="70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42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Pr>
            <w:r>
              <w:rPr>
                <w:rFonts w:hint="eastAsia" w:ascii="仿宋_GB2312" w:eastAsia="仿宋_GB2312" w:cs="仿宋_GB2312"/>
                <w:sz w:val="24"/>
                <w:szCs w:val="24"/>
              </w:rPr>
              <w:t>6</w:t>
            </w:r>
            <w:r>
              <w:rPr>
                <w:rFonts w:hint="default" w:ascii="Times New Roman" w:hAnsi="Times New Roman" w:cs="Times New Roman"/>
                <w:sz w:val="24"/>
                <w:szCs w:val="24"/>
              </w:rPr>
              <w:t>分/人</w:t>
            </w:r>
            <w:r>
              <w:t xml:space="preserve"> </w:t>
            </w:r>
          </w:p>
        </w:tc>
        <w:tc>
          <w:tcPr>
            <w:tcW w:w="94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4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73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5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7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66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920" w:type="dxa"/>
            <w:gridSpan w:val="3"/>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default" w:ascii="Times New Roman" w:hAnsi="Times New Roman" w:cs="Times New Roman"/>
                <w:sz w:val="24"/>
                <w:szCs w:val="24"/>
              </w:rPr>
              <w:t>教师数</w:t>
            </w:r>
            <w:r>
              <w:t xml:space="preserve"> </w:t>
            </w:r>
          </w:p>
        </w:tc>
        <w:tc>
          <w:tcPr>
            <w:tcW w:w="1005" w:type="dxa"/>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c>
          <w:tcPr>
            <w:tcW w:w="70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42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Pr>
            <w:r>
              <w:rPr>
                <w:rFonts w:hint="eastAsia" w:ascii="仿宋_GB2312" w:eastAsia="仿宋_GB2312" w:cs="仿宋_GB2312"/>
                <w:sz w:val="24"/>
                <w:szCs w:val="24"/>
              </w:rPr>
              <w:t>10</w:t>
            </w:r>
            <w:r>
              <w:rPr>
                <w:rFonts w:hint="default" w:ascii="Times New Roman" w:hAnsi="Times New Roman" w:cs="Times New Roman"/>
                <w:sz w:val="24"/>
                <w:szCs w:val="24"/>
              </w:rPr>
              <w:t>分/人</w:t>
            </w:r>
            <w:r>
              <w:t xml:space="preserve"> </w:t>
            </w:r>
          </w:p>
        </w:tc>
        <w:tc>
          <w:tcPr>
            <w:tcW w:w="94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4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73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5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7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66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920" w:type="dxa"/>
            <w:gridSpan w:val="3"/>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default" w:ascii="Times New Roman" w:hAnsi="Times New Roman" w:cs="Times New Roman"/>
                <w:sz w:val="24"/>
                <w:szCs w:val="24"/>
              </w:rPr>
              <w:t>其他</w:t>
            </w:r>
            <w:r>
              <w:t xml:space="preserve"> </w:t>
            </w:r>
          </w:p>
        </w:tc>
        <w:tc>
          <w:tcPr>
            <w:tcW w:w="1005" w:type="dxa"/>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c>
          <w:tcPr>
            <w:tcW w:w="70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42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Pr>
            <w:r>
              <w:rPr>
                <w:rFonts w:hint="default" w:ascii="Times New Roman" w:hAnsi="Times New Roman" w:cs="Times New Roman"/>
                <w:sz w:val="24"/>
                <w:szCs w:val="24"/>
              </w:rPr>
              <w:t>1分/人</w:t>
            </w:r>
            <w:r>
              <w:t xml:space="preserve"> </w:t>
            </w:r>
          </w:p>
        </w:tc>
        <w:tc>
          <w:tcPr>
            <w:tcW w:w="94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4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73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55"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default" w:ascii="Times New Roman" w:hAnsi="Times New Roman" w:cs="Times New Roman"/>
                <w:sz w:val="24"/>
                <w:szCs w:val="24"/>
              </w:rPr>
              <w:t>4</w:t>
            </w:r>
            <w:r>
              <w:t xml:space="preserve"> </w:t>
            </w:r>
          </w:p>
        </w:tc>
        <w:tc>
          <w:tcPr>
            <w:tcW w:w="870"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default" w:ascii="Times New Roman" w:hAnsi="Times New Roman" w:cs="Times New Roman"/>
                <w:sz w:val="24"/>
                <w:szCs w:val="24"/>
              </w:rPr>
              <w:t>教学科研和社会服务情况</w:t>
            </w:r>
            <w:r>
              <w:t xml:space="preserve"> </w:t>
            </w:r>
          </w:p>
        </w:tc>
        <w:tc>
          <w:tcPr>
            <w:tcW w:w="660"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eastAsia" w:ascii="仿宋_GB2312" w:eastAsia="仿宋_GB2312" w:cs="仿宋_GB2312"/>
                <w:sz w:val="24"/>
                <w:szCs w:val="24"/>
              </w:rPr>
              <w:t>10</w:t>
            </w:r>
            <w:r>
              <w:rPr>
                <w:rFonts w:hint="default" w:ascii="Times New Roman" w:hAnsi="Times New Roman" w:cs="Times New Roman"/>
                <w:sz w:val="24"/>
                <w:szCs w:val="24"/>
              </w:rPr>
              <w:t>%</w:t>
            </w:r>
            <w:r>
              <w:t xml:space="preserve"> </w:t>
            </w:r>
          </w:p>
        </w:tc>
        <w:tc>
          <w:tcPr>
            <w:tcW w:w="1920" w:type="dxa"/>
            <w:gridSpan w:val="3"/>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left"/>
            </w:pPr>
            <w:r>
              <w:rPr>
                <w:rFonts w:hint="default" w:ascii="Times New Roman" w:hAnsi="Times New Roman" w:cs="Times New Roman"/>
                <w:sz w:val="24"/>
                <w:szCs w:val="24"/>
              </w:rPr>
              <w:t>教学实验项目数</w:t>
            </w:r>
            <w:r>
              <w:t xml:space="preserve"> </w:t>
            </w:r>
          </w:p>
        </w:tc>
        <w:tc>
          <w:tcPr>
            <w:tcW w:w="1005" w:type="dxa"/>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c>
          <w:tcPr>
            <w:tcW w:w="705"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default" w:ascii="Times New Roman" w:hAnsi="Times New Roman" w:cs="Times New Roman"/>
                <w:sz w:val="24"/>
                <w:szCs w:val="24"/>
              </w:rPr>
              <w:t>100</w:t>
            </w:r>
            <w:r>
              <w:t xml:space="preserve"> </w:t>
            </w:r>
          </w:p>
        </w:tc>
        <w:tc>
          <w:tcPr>
            <w:tcW w:w="142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Pr>
            <w:r>
              <w:rPr>
                <w:rFonts w:hint="default" w:ascii="Times New Roman" w:hAnsi="Times New Roman" w:cs="Times New Roman"/>
                <w:sz w:val="24"/>
                <w:szCs w:val="24"/>
              </w:rPr>
              <w:t>5分/项</w:t>
            </w:r>
            <w:r>
              <w:t xml:space="preserve"> </w:t>
            </w:r>
          </w:p>
        </w:tc>
        <w:tc>
          <w:tcPr>
            <w:tcW w:w="94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40" w:type="dxa"/>
            <w:vMerge w:val="restart"/>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735" w:type="dxa"/>
            <w:vMerge w:val="restart"/>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5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7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66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920" w:type="dxa"/>
            <w:gridSpan w:val="3"/>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left"/>
            </w:pPr>
            <w:r>
              <w:rPr>
                <w:rFonts w:hint="default" w:ascii="Times New Roman" w:hAnsi="Times New Roman" w:cs="Times New Roman"/>
                <w:sz w:val="24"/>
                <w:szCs w:val="24"/>
              </w:rPr>
              <w:t>科研项目数</w:t>
            </w:r>
            <w:r>
              <w:t xml:space="preserve"> </w:t>
            </w:r>
          </w:p>
        </w:tc>
        <w:tc>
          <w:tcPr>
            <w:tcW w:w="1005" w:type="dxa"/>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c>
          <w:tcPr>
            <w:tcW w:w="70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42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Pr>
            <w:r>
              <w:rPr>
                <w:rFonts w:hint="default" w:ascii="Times New Roman" w:hAnsi="Times New Roman" w:cs="Times New Roman"/>
                <w:sz w:val="24"/>
                <w:szCs w:val="24"/>
              </w:rPr>
              <w:t>5分/项</w:t>
            </w:r>
            <w:r>
              <w:t xml:space="preserve"> </w:t>
            </w:r>
          </w:p>
        </w:tc>
        <w:tc>
          <w:tcPr>
            <w:tcW w:w="94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4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73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5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7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66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920" w:type="dxa"/>
            <w:gridSpan w:val="3"/>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left"/>
            </w:pPr>
            <w:r>
              <w:rPr>
                <w:rFonts w:hint="default" w:ascii="Times New Roman" w:hAnsi="Times New Roman" w:cs="Times New Roman"/>
                <w:sz w:val="24"/>
                <w:szCs w:val="24"/>
              </w:rPr>
              <w:t>社会服务项目数</w:t>
            </w:r>
            <w:r>
              <w:t xml:space="preserve"> </w:t>
            </w:r>
          </w:p>
        </w:tc>
        <w:tc>
          <w:tcPr>
            <w:tcW w:w="1005" w:type="dxa"/>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c>
          <w:tcPr>
            <w:tcW w:w="70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42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Pr>
            <w:r>
              <w:rPr>
                <w:rFonts w:hint="default" w:ascii="Times New Roman" w:hAnsi="Times New Roman" w:cs="Times New Roman"/>
                <w:sz w:val="24"/>
                <w:szCs w:val="24"/>
              </w:rPr>
              <w:t>2分/项</w:t>
            </w:r>
            <w:r>
              <w:t xml:space="preserve"> </w:t>
            </w:r>
          </w:p>
        </w:tc>
        <w:tc>
          <w:tcPr>
            <w:tcW w:w="94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4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73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55"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default" w:ascii="Times New Roman" w:hAnsi="Times New Roman" w:cs="Times New Roman"/>
                <w:sz w:val="24"/>
                <w:szCs w:val="24"/>
              </w:rPr>
              <w:t>5</w:t>
            </w:r>
            <w:r>
              <w:t xml:space="preserve"> </w:t>
            </w:r>
          </w:p>
        </w:tc>
        <w:tc>
          <w:tcPr>
            <w:tcW w:w="870"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default" w:ascii="Times New Roman" w:hAnsi="Times New Roman" w:cs="Times New Roman"/>
                <w:sz w:val="24"/>
                <w:szCs w:val="24"/>
              </w:rPr>
              <w:t>科研成果</w:t>
            </w:r>
            <w:r>
              <w:t xml:space="preserve"> </w:t>
            </w:r>
          </w:p>
        </w:tc>
        <w:tc>
          <w:tcPr>
            <w:tcW w:w="660"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eastAsia" w:ascii="仿宋_GB2312" w:eastAsia="仿宋_GB2312" w:cs="仿宋_GB2312"/>
                <w:sz w:val="24"/>
                <w:szCs w:val="24"/>
              </w:rPr>
              <w:t>10</w:t>
            </w:r>
            <w:r>
              <w:rPr>
                <w:rFonts w:hint="default" w:ascii="Times New Roman" w:hAnsi="Times New Roman" w:cs="Times New Roman"/>
                <w:sz w:val="24"/>
                <w:szCs w:val="24"/>
              </w:rPr>
              <w:t>%</w:t>
            </w:r>
            <w:r>
              <w:t xml:space="preserve"> </w:t>
            </w:r>
          </w:p>
        </w:tc>
        <w:tc>
          <w:tcPr>
            <w:tcW w:w="540"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default" w:ascii="Times New Roman" w:hAnsi="Times New Roman" w:cs="Times New Roman"/>
                <w:sz w:val="24"/>
                <w:szCs w:val="24"/>
              </w:rPr>
              <w:t>获奖情况</w:t>
            </w:r>
            <w:r>
              <w:t xml:space="preserve"> </w:t>
            </w:r>
          </w:p>
        </w:tc>
        <w:tc>
          <w:tcPr>
            <w:tcW w:w="1380" w:type="dxa"/>
            <w:gridSpan w:val="2"/>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default" w:ascii="Times New Roman" w:hAnsi="Times New Roman" w:cs="Times New Roman"/>
                <w:sz w:val="24"/>
                <w:szCs w:val="24"/>
              </w:rPr>
              <w:t>国家、</w:t>
            </w:r>
            <w:r>
              <w:t xml:space="preserve"> </w:t>
            </w:r>
          </w:p>
          <w:p>
            <w:pPr>
              <w:pStyle w:val="2"/>
              <w:keepNext w:val="0"/>
              <w:keepLines w:val="0"/>
              <w:widowControl/>
              <w:suppressLineNumbers w:val="0"/>
            </w:pPr>
            <w:r>
              <w:rPr>
                <w:rFonts w:hint="default" w:ascii="Times New Roman" w:hAnsi="Times New Roman" w:cs="Times New Roman"/>
                <w:sz w:val="24"/>
                <w:szCs w:val="24"/>
              </w:rPr>
              <w:t>国际奖</w:t>
            </w:r>
            <w:r>
              <w:t xml:space="preserve"> </w:t>
            </w:r>
          </w:p>
        </w:tc>
        <w:tc>
          <w:tcPr>
            <w:tcW w:w="1005" w:type="dxa"/>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c>
          <w:tcPr>
            <w:tcW w:w="705"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default" w:ascii="Times New Roman" w:hAnsi="Times New Roman" w:cs="Times New Roman"/>
                <w:sz w:val="24"/>
                <w:szCs w:val="24"/>
              </w:rPr>
              <w:t>100</w:t>
            </w:r>
            <w:r>
              <w:t xml:space="preserve"> </w:t>
            </w:r>
          </w:p>
        </w:tc>
        <w:tc>
          <w:tcPr>
            <w:tcW w:w="142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Pr>
            <w:r>
              <w:rPr>
                <w:rFonts w:hint="default" w:ascii="Times New Roman" w:hAnsi="Times New Roman" w:cs="Times New Roman"/>
                <w:sz w:val="24"/>
                <w:szCs w:val="24"/>
              </w:rPr>
              <w:t>80分/项</w:t>
            </w:r>
            <w:r>
              <w:t xml:space="preserve"> </w:t>
            </w:r>
          </w:p>
        </w:tc>
        <w:tc>
          <w:tcPr>
            <w:tcW w:w="94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40" w:type="dxa"/>
            <w:vMerge w:val="restart"/>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735" w:type="dxa"/>
            <w:vMerge w:val="restart"/>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5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7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66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54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380" w:type="dxa"/>
            <w:gridSpan w:val="2"/>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default" w:ascii="Times New Roman" w:hAnsi="Times New Roman" w:cs="Times New Roman"/>
                <w:sz w:val="24"/>
                <w:szCs w:val="24"/>
              </w:rPr>
              <w:t>省、部奖</w:t>
            </w:r>
            <w:r>
              <w:t xml:space="preserve"> </w:t>
            </w:r>
          </w:p>
        </w:tc>
        <w:tc>
          <w:tcPr>
            <w:tcW w:w="1005" w:type="dxa"/>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c>
          <w:tcPr>
            <w:tcW w:w="70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42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Pr>
            <w:r>
              <w:rPr>
                <w:rFonts w:hint="default" w:ascii="Times New Roman" w:hAnsi="Times New Roman" w:cs="Times New Roman"/>
                <w:sz w:val="24"/>
                <w:szCs w:val="24"/>
              </w:rPr>
              <w:t>60分/项</w:t>
            </w:r>
            <w:r>
              <w:t xml:space="preserve"> </w:t>
            </w:r>
          </w:p>
        </w:tc>
        <w:tc>
          <w:tcPr>
            <w:tcW w:w="94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4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73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5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7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66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54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380" w:type="dxa"/>
            <w:gridSpan w:val="2"/>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default" w:ascii="Times New Roman" w:hAnsi="Times New Roman" w:cs="Times New Roman"/>
                <w:sz w:val="24"/>
                <w:szCs w:val="24"/>
              </w:rPr>
              <w:t>校级及其他奖项</w:t>
            </w:r>
            <w:r>
              <w:t xml:space="preserve"> </w:t>
            </w:r>
          </w:p>
        </w:tc>
        <w:tc>
          <w:tcPr>
            <w:tcW w:w="1005" w:type="dxa"/>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c>
          <w:tcPr>
            <w:tcW w:w="70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42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Pr>
            <w:r>
              <w:rPr>
                <w:rFonts w:hint="default" w:ascii="Times New Roman" w:hAnsi="Times New Roman" w:cs="Times New Roman"/>
                <w:sz w:val="24"/>
                <w:szCs w:val="24"/>
              </w:rPr>
              <w:t>20分/项</w:t>
            </w:r>
            <w:r>
              <w:t xml:space="preserve"> </w:t>
            </w:r>
          </w:p>
        </w:tc>
        <w:tc>
          <w:tcPr>
            <w:tcW w:w="94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4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73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5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7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66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540" w:type="dxa"/>
            <w:vMerge w:val="restart"/>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default" w:ascii="Times New Roman" w:hAnsi="Times New Roman" w:cs="Times New Roman"/>
                <w:sz w:val="24"/>
                <w:szCs w:val="24"/>
              </w:rPr>
              <w:t>发明专利</w:t>
            </w:r>
            <w:r>
              <w:t xml:space="preserve"> </w:t>
            </w:r>
          </w:p>
        </w:tc>
        <w:tc>
          <w:tcPr>
            <w:tcW w:w="1380" w:type="dxa"/>
            <w:gridSpan w:val="2"/>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default" w:ascii="Times New Roman" w:hAnsi="Times New Roman" w:cs="Times New Roman"/>
                <w:sz w:val="24"/>
                <w:szCs w:val="24"/>
              </w:rPr>
              <w:t>教师</w:t>
            </w:r>
            <w:r>
              <w:t xml:space="preserve"> </w:t>
            </w:r>
          </w:p>
        </w:tc>
        <w:tc>
          <w:tcPr>
            <w:tcW w:w="1005" w:type="dxa"/>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c>
          <w:tcPr>
            <w:tcW w:w="70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42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Pr>
            <w:r>
              <w:rPr>
                <w:rFonts w:hint="default" w:ascii="Times New Roman" w:hAnsi="Times New Roman" w:cs="Times New Roman"/>
                <w:sz w:val="24"/>
                <w:szCs w:val="24"/>
              </w:rPr>
              <w:t>20分/项</w:t>
            </w:r>
            <w:r>
              <w:t xml:space="preserve"> </w:t>
            </w:r>
          </w:p>
        </w:tc>
        <w:tc>
          <w:tcPr>
            <w:tcW w:w="94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4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73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5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7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66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540" w:type="dxa"/>
            <w:vMerge w:val="continue"/>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c>
          <w:tcPr>
            <w:tcW w:w="1380" w:type="dxa"/>
            <w:gridSpan w:val="2"/>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default" w:ascii="Times New Roman" w:hAnsi="Times New Roman" w:cs="Times New Roman"/>
                <w:sz w:val="24"/>
                <w:szCs w:val="24"/>
              </w:rPr>
              <w:t>学生</w:t>
            </w:r>
            <w:r>
              <w:t xml:space="preserve"> </w:t>
            </w:r>
          </w:p>
        </w:tc>
        <w:tc>
          <w:tcPr>
            <w:tcW w:w="1005" w:type="dxa"/>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c>
          <w:tcPr>
            <w:tcW w:w="70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42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Pr>
            <w:r>
              <w:rPr>
                <w:rFonts w:hint="default" w:ascii="Times New Roman" w:hAnsi="Times New Roman" w:cs="Times New Roman"/>
                <w:sz w:val="24"/>
                <w:szCs w:val="24"/>
              </w:rPr>
              <w:t>20分/项</w:t>
            </w:r>
            <w:r>
              <w:t xml:space="preserve"> </w:t>
            </w:r>
          </w:p>
        </w:tc>
        <w:tc>
          <w:tcPr>
            <w:tcW w:w="94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4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73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5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7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66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540" w:type="dxa"/>
            <w:vMerge w:val="restart"/>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default" w:ascii="Times New Roman" w:hAnsi="Times New Roman" w:cs="Times New Roman"/>
                <w:sz w:val="24"/>
                <w:szCs w:val="24"/>
              </w:rPr>
              <w:t>论文情况</w:t>
            </w:r>
            <w:r>
              <w:t xml:space="preserve"> </w:t>
            </w:r>
          </w:p>
        </w:tc>
        <w:tc>
          <w:tcPr>
            <w:tcW w:w="1380" w:type="dxa"/>
            <w:gridSpan w:val="2"/>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default" w:ascii="Times New Roman" w:hAnsi="Times New Roman" w:cs="Times New Roman"/>
                <w:sz w:val="24"/>
                <w:szCs w:val="24"/>
              </w:rPr>
              <w:t>三大检索</w:t>
            </w:r>
            <w:r>
              <w:t xml:space="preserve"> </w:t>
            </w:r>
          </w:p>
        </w:tc>
        <w:tc>
          <w:tcPr>
            <w:tcW w:w="1005" w:type="dxa"/>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c>
          <w:tcPr>
            <w:tcW w:w="70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42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Pr>
            <w:r>
              <w:rPr>
                <w:rFonts w:hint="eastAsia" w:ascii="仿宋_GB2312" w:eastAsia="仿宋_GB2312" w:cs="仿宋_GB2312"/>
                <w:sz w:val="24"/>
                <w:szCs w:val="24"/>
              </w:rPr>
              <w:t>20</w:t>
            </w:r>
            <w:r>
              <w:rPr>
                <w:rFonts w:hint="default" w:ascii="Times New Roman" w:hAnsi="Times New Roman" w:cs="Times New Roman"/>
                <w:sz w:val="24"/>
                <w:szCs w:val="24"/>
              </w:rPr>
              <w:t>分/项</w:t>
            </w:r>
            <w:r>
              <w:t xml:space="preserve"> </w:t>
            </w:r>
          </w:p>
        </w:tc>
        <w:tc>
          <w:tcPr>
            <w:tcW w:w="94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4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73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5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7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66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540" w:type="dxa"/>
            <w:vMerge w:val="continue"/>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c>
          <w:tcPr>
            <w:tcW w:w="1380" w:type="dxa"/>
            <w:gridSpan w:val="2"/>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default" w:ascii="Times New Roman" w:hAnsi="Times New Roman" w:cs="Times New Roman"/>
                <w:sz w:val="24"/>
                <w:szCs w:val="24"/>
              </w:rPr>
              <w:t>核心刊物</w:t>
            </w:r>
            <w:r>
              <w:t xml:space="preserve"> </w:t>
            </w:r>
          </w:p>
        </w:tc>
        <w:tc>
          <w:tcPr>
            <w:tcW w:w="1005" w:type="dxa"/>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c>
          <w:tcPr>
            <w:tcW w:w="70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42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Pr>
            <w:r>
              <w:rPr>
                <w:rFonts w:hint="eastAsia" w:ascii="仿宋_GB2312" w:eastAsia="仿宋_GB2312" w:cs="仿宋_GB2312"/>
                <w:sz w:val="24"/>
                <w:szCs w:val="24"/>
              </w:rPr>
              <w:t>20</w:t>
            </w:r>
            <w:r>
              <w:rPr>
                <w:rFonts w:hint="default" w:ascii="Times New Roman" w:hAnsi="Times New Roman" w:cs="Times New Roman"/>
                <w:sz w:val="24"/>
                <w:szCs w:val="24"/>
              </w:rPr>
              <w:t>分/项</w:t>
            </w:r>
            <w:r>
              <w:t xml:space="preserve"> </w:t>
            </w:r>
          </w:p>
        </w:tc>
        <w:tc>
          <w:tcPr>
            <w:tcW w:w="94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4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73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55"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default" w:ascii="Times New Roman" w:hAnsi="Times New Roman" w:cs="Times New Roman"/>
                <w:sz w:val="24"/>
                <w:szCs w:val="24"/>
              </w:rPr>
              <w:t>6</w:t>
            </w:r>
            <w:r>
              <w:t xml:space="preserve"> </w:t>
            </w:r>
          </w:p>
        </w:tc>
        <w:tc>
          <w:tcPr>
            <w:tcW w:w="870"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default" w:ascii="Times New Roman" w:hAnsi="Times New Roman" w:cs="Times New Roman"/>
                <w:sz w:val="24"/>
                <w:szCs w:val="24"/>
              </w:rPr>
              <w:t>服务收入</w:t>
            </w:r>
            <w:r>
              <w:t xml:space="preserve"> </w:t>
            </w:r>
          </w:p>
        </w:tc>
        <w:tc>
          <w:tcPr>
            <w:tcW w:w="660"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eastAsia" w:ascii="仿宋_GB2312" w:eastAsia="仿宋_GB2312" w:cs="仿宋_GB2312"/>
                <w:sz w:val="24"/>
                <w:szCs w:val="24"/>
              </w:rPr>
              <w:t>15</w:t>
            </w:r>
            <w:r>
              <w:rPr>
                <w:rFonts w:hint="default" w:ascii="Times New Roman" w:hAnsi="Times New Roman" w:cs="Times New Roman"/>
                <w:sz w:val="24"/>
                <w:szCs w:val="24"/>
              </w:rPr>
              <w:t>%</w:t>
            </w:r>
            <w:r>
              <w:t xml:space="preserve"> </w:t>
            </w:r>
          </w:p>
        </w:tc>
        <w:tc>
          <w:tcPr>
            <w:tcW w:w="1920" w:type="dxa"/>
            <w:gridSpan w:val="3"/>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default" w:ascii="Times New Roman" w:hAnsi="Times New Roman" w:cs="Times New Roman"/>
                <w:sz w:val="24"/>
                <w:szCs w:val="24"/>
              </w:rPr>
              <w:t>校外服务收入</w:t>
            </w:r>
            <w:r>
              <w:t xml:space="preserve"> </w:t>
            </w:r>
          </w:p>
        </w:tc>
        <w:tc>
          <w:tcPr>
            <w:tcW w:w="1005" w:type="dxa"/>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c>
          <w:tcPr>
            <w:tcW w:w="705"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default" w:ascii="Times New Roman" w:hAnsi="Times New Roman" w:cs="Times New Roman"/>
                <w:sz w:val="24"/>
                <w:szCs w:val="24"/>
              </w:rPr>
              <w:t>100</w:t>
            </w:r>
            <w:r>
              <w:t xml:space="preserve"> </w:t>
            </w:r>
          </w:p>
        </w:tc>
        <w:tc>
          <w:tcPr>
            <w:tcW w:w="1425"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Pr>
            <w:r>
              <w:rPr>
                <w:rFonts w:hint="default" w:ascii="Times New Roman" w:hAnsi="Times New Roman" w:cs="Times New Roman"/>
                <w:sz w:val="24"/>
                <w:szCs w:val="24"/>
              </w:rPr>
              <w:t>5分/千元</w:t>
            </w:r>
            <w:r>
              <w:t xml:space="preserve"> </w:t>
            </w:r>
          </w:p>
        </w:tc>
        <w:tc>
          <w:tcPr>
            <w:tcW w:w="945" w:type="dxa"/>
            <w:vMerge w:val="restart"/>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40" w:type="dxa"/>
            <w:vMerge w:val="restart"/>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735" w:type="dxa"/>
            <w:vMerge w:val="restart"/>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5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7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66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920" w:type="dxa"/>
            <w:gridSpan w:val="3"/>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default" w:ascii="Times New Roman" w:hAnsi="Times New Roman" w:cs="Times New Roman"/>
                <w:sz w:val="24"/>
                <w:szCs w:val="24"/>
              </w:rPr>
              <w:t>校内服务收入</w:t>
            </w:r>
            <w:r>
              <w:t xml:space="preserve"> </w:t>
            </w:r>
          </w:p>
        </w:tc>
        <w:tc>
          <w:tcPr>
            <w:tcW w:w="1005" w:type="dxa"/>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c>
          <w:tcPr>
            <w:tcW w:w="70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42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94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4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73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55"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default" w:ascii="Times New Roman" w:hAnsi="Times New Roman" w:cs="Times New Roman"/>
                <w:sz w:val="24"/>
                <w:szCs w:val="24"/>
              </w:rPr>
              <w:t>7</w:t>
            </w:r>
            <w:r>
              <w:t xml:space="preserve"> </w:t>
            </w:r>
          </w:p>
        </w:tc>
        <w:tc>
          <w:tcPr>
            <w:tcW w:w="870"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default" w:ascii="Times New Roman" w:hAnsi="Times New Roman" w:cs="Times New Roman"/>
                <w:sz w:val="24"/>
                <w:szCs w:val="24"/>
              </w:rPr>
              <w:t>功能利用与开发</w:t>
            </w:r>
            <w:r>
              <w:t xml:space="preserve"> </w:t>
            </w:r>
          </w:p>
        </w:tc>
        <w:tc>
          <w:tcPr>
            <w:tcW w:w="660"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default" w:ascii="Times New Roman" w:hAnsi="Times New Roman" w:cs="Times New Roman"/>
                <w:sz w:val="24"/>
                <w:szCs w:val="24"/>
              </w:rPr>
              <w:t>5%</w:t>
            </w:r>
            <w:r>
              <w:t xml:space="preserve"> </w:t>
            </w:r>
          </w:p>
        </w:tc>
        <w:tc>
          <w:tcPr>
            <w:tcW w:w="1920" w:type="dxa"/>
            <w:gridSpan w:val="3"/>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default" w:ascii="Times New Roman" w:hAnsi="Times New Roman" w:cs="Times New Roman"/>
                <w:sz w:val="24"/>
                <w:szCs w:val="24"/>
              </w:rPr>
              <w:t>原有功能数</w:t>
            </w:r>
            <w:r>
              <w:t xml:space="preserve"> </w:t>
            </w:r>
          </w:p>
        </w:tc>
        <w:tc>
          <w:tcPr>
            <w:tcW w:w="1005" w:type="dxa"/>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c>
          <w:tcPr>
            <w:tcW w:w="705" w:type="dxa"/>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default" w:ascii="Times New Roman" w:hAnsi="Times New Roman" w:cs="Times New Roman"/>
                <w:sz w:val="24"/>
                <w:szCs w:val="24"/>
              </w:rPr>
              <w:t>100</w:t>
            </w:r>
            <w:r>
              <w:t xml:space="preserve"> </w:t>
            </w:r>
          </w:p>
        </w:tc>
        <w:tc>
          <w:tcPr>
            <w:tcW w:w="2370" w:type="dxa"/>
            <w:gridSpan w:val="2"/>
            <w:vMerge w:val="restart"/>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default" w:ascii="Times New Roman" w:hAnsi="Times New Roman" w:cs="Times New Roman"/>
                <w:sz w:val="24"/>
                <w:szCs w:val="24"/>
              </w:rPr>
              <w:drawing>
                <wp:inline distT="0" distB="0" distL="114300" distR="114300">
                  <wp:extent cx="1104900" cy="304800"/>
                  <wp:effectExtent l="0" t="0" r="0" b="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4"/>
                          <a:stretch>
                            <a:fillRect/>
                          </a:stretch>
                        </pic:blipFill>
                        <pic:spPr>
                          <a:xfrm>
                            <a:off x="0" y="0"/>
                            <a:ext cx="1104900" cy="304800"/>
                          </a:xfrm>
                          <a:prstGeom prst="rect">
                            <a:avLst/>
                          </a:prstGeom>
                          <a:noFill/>
                          <a:ln w="9525">
                            <a:noFill/>
                          </a:ln>
                        </pic:spPr>
                      </pic:pic>
                    </a:graphicData>
                  </a:graphic>
                </wp:inline>
              </w:drawing>
            </w:r>
            <w:r>
              <w:rPr>
                <w:rFonts w:hint="default" w:ascii="Times New Roman" w:hAnsi="Times New Roman" w:cs="Times New Roman"/>
                <w:sz w:val="24"/>
                <w:szCs w:val="24"/>
              </w:rPr>
              <w:t>100% 60分</w:t>
            </w:r>
            <w:r>
              <w:rPr>
                <w:rFonts w:hint="eastAsia" w:ascii="仿宋_GB2312" w:eastAsia="仿宋_GB2312" w:cs="仿宋_GB2312"/>
                <w:sz w:val="24"/>
                <w:szCs w:val="24"/>
              </w:rPr>
              <w:t>；</w:t>
            </w:r>
            <w:r>
              <w:rPr>
                <w:rFonts w:hint="default" w:ascii="Times New Roman" w:hAnsi="Times New Roman" w:cs="Times New Roman"/>
                <w:sz w:val="24"/>
                <w:szCs w:val="24"/>
              </w:rPr>
              <w:t>≥80% 48分</w:t>
            </w:r>
            <w:r>
              <w:rPr>
                <w:rFonts w:hint="eastAsia" w:ascii="仿宋_GB2312" w:eastAsia="仿宋_GB2312" w:cs="仿宋_GB2312"/>
                <w:sz w:val="24"/>
                <w:szCs w:val="24"/>
              </w:rPr>
              <w:t>；</w:t>
            </w:r>
            <w:r>
              <w:rPr>
                <w:rFonts w:hint="default" w:ascii="Times New Roman" w:hAnsi="Times New Roman" w:cs="Times New Roman"/>
                <w:sz w:val="24"/>
                <w:szCs w:val="24"/>
              </w:rPr>
              <w:t>≥60% 36分</w:t>
            </w:r>
            <w:r>
              <w:rPr>
                <w:rFonts w:hint="eastAsia" w:ascii="仿宋_GB2312" w:eastAsia="仿宋_GB2312" w:cs="仿宋_GB2312"/>
                <w:sz w:val="24"/>
                <w:szCs w:val="24"/>
              </w:rPr>
              <w:t>；</w:t>
            </w:r>
            <w:r>
              <w:rPr>
                <w:rFonts w:hint="default" w:ascii="Times New Roman" w:hAnsi="Times New Roman" w:cs="Times New Roman"/>
                <w:sz w:val="24"/>
                <w:szCs w:val="24"/>
              </w:rPr>
              <w:t>≥40% 24分</w:t>
            </w:r>
            <w:r>
              <w:rPr>
                <w:rFonts w:hint="eastAsia" w:ascii="仿宋_GB2312" w:eastAsia="仿宋_GB2312" w:cs="仿宋_GB2312"/>
                <w:sz w:val="24"/>
                <w:szCs w:val="24"/>
              </w:rPr>
              <w:t>；</w:t>
            </w:r>
            <w:r>
              <w:rPr>
                <w:rFonts w:hint="default" w:ascii="Times New Roman" w:hAnsi="Times New Roman" w:cs="Times New Roman"/>
                <w:sz w:val="24"/>
                <w:szCs w:val="24"/>
              </w:rPr>
              <w:t>≥20% 12分</w:t>
            </w:r>
            <w:r>
              <w:rPr>
                <w:rFonts w:hint="eastAsia" w:ascii="仿宋_GB2312" w:eastAsia="仿宋_GB2312" w:cs="仿宋_GB2312"/>
                <w:sz w:val="24"/>
                <w:szCs w:val="24"/>
              </w:rPr>
              <w:t>；＜</w:t>
            </w:r>
            <w:r>
              <w:rPr>
                <w:rFonts w:hint="default" w:ascii="Times New Roman" w:hAnsi="Times New Roman" w:cs="Times New Roman"/>
                <w:sz w:val="24"/>
                <w:szCs w:val="24"/>
              </w:rPr>
              <w:t>20% 0分</w:t>
            </w:r>
            <w:r>
              <w:t xml:space="preserve"> </w:t>
            </w:r>
          </w:p>
        </w:tc>
        <w:tc>
          <w:tcPr>
            <w:tcW w:w="840" w:type="dxa"/>
            <w:vMerge w:val="restart"/>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735" w:type="dxa"/>
            <w:vMerge w:val="restart"/>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5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7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66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920" w:type="dxa"/>
            <w:gridSpan w:val="3"/>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default" w:ascii="Times New Roman" w:hAnsi="Times New Roman" w:cs="Times New Roman"/>
                <w:sz w:val="24"/>
                <w:szCs w:val="24"/>
              </w:rPr>
              <w:t>原有功能利用数</w:t>
            </w:r>
            <w:r>
              <w:t xml:space="preserve"> </w:t>
            </w:r>
          </w:p>
        </w:tc>
        <w:tc>
          <w:tcPr>
            <w:tcW w:w="1005" w:type="dxa"/>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c>
          <w:tcPr>
            <w:tcW w:w="70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2370" w:type="dxa"/>
            <w:gridSpan w:val="2"/>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4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73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5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7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66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920" w:type="dxa"/>
            <w:gridSpan w:val="3"/>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default" w:ascii="Times New Roman" w:hAnsi="Times New Roman" w:cs="Times New Roman"/>
                <w:sz w:val="24"/>
                <w:szCs w:val="24"/>
              </w:rPr>
              <w:t>新增功能数</w:t>
            </w:r>
            <w:r>
              <w:t xml:space="preserve"> </w:t>
            </w:r>
          </w:p>
        </w:tc>
        <w:tc>
          <w:tcPr>
            <w:tcW w:w="1005" w:type="dxa"/>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c>
          <w:tcPr>
            <w:tcW w:w="70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42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Pr>
            <w:r>
              <w:rPr>
                <w:rFonts w:hint="default" w:ascii="Times New Roman" w:hAnsi="Times New Roman" w:cs="Times New Roman"/>
                <w:sz w:val="24"/>
                <w:szCs w:val="24"/>
              </w:rPr>
              <w:t>10分/项</w:t>
            </w:r>
            <w:r>
              <w:t xml:space="preserve"> </w:t>
            </w:r>
          </w:p>
        </w:tc>
        <w:tc>
          <w:tcPr>
            <w:tcW w:w="94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840"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735"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55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default" w:ascii="Times New Roman" w:hAnsi="Times New Roman" w:cs="Times New Roman"/>
                <w:sz w:val="24"/>
                <w:szCs w:val="24"/>
              </w:rPr>
              <w:t>8</w:t>
            </w:r>
            <w:r>
              <w:t xml:space="preserve"> </w:t>
            </w:r>
          </w:p>
        </w:tc>
        <w:tc>
          <w:tcPr>
            <w:tcW w:w="870"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default" w:ascii="Times New Roman" w:hAnsi="Times New Roman" w:cs="Times New Roman"/>
                <w:sz w:val="24"/>
                <w:szCs w:val="24"/>
              </w:rPr>
              <w:t>维修延误</w:t>
            </w:r>
            <w:r>
              <w:t xml:space="preserve"> </w:t>
            </w:r>
          </w:p>
        </w:tc>
        <w:tc>
          <w:tcPr>
            <w:tcW w:w="660"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1920" w:type="dxa"/>
            <w:gridSpan w:val="3"/>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default" w:ascii="Times New Roman" w:hAnsi="Times New Roman" w:cs="Times New Roman"/>
                <w:sz w:val="24"/>
                <w:szCs w:val="24"/>
              </w:rPr>
              <w:t>每天扣0.5分</w:t>
            </w:r>
            <w:r>
              <w:t xml:space="preserve"> </w:t>
            </w:r>
          </w:p>
        </w:tc>
        <w:tc>
          <w:tcPr>
            <w:tcW w:w="1005" w:type="dxa"/>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c>
          <w:tcPr>
            <w:tcW w:w="70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default" w:ascii="Times New Roman" w:hAnsi="Times New Roman" w:cs="Times New Roman"/>
                <w:sz w:val="24"/>
                <w:szCs w:val="24"/>
              </w:rPr>
              <w:t>不限</w:t>
            </w:r>
            <w:r>
              <w:t xml:space="preserve"> </w:t>
            </w:r>
          </w:p>
        </w:tc>
        <w:tc>
          <w:tcPr>
            <w:tcW w:w="2370" w:type="dxa"/>
            <w:gridSpan w:val="2"/>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pPr>
            <w:r>
              <w:rPr>
                <w:rFonts w:hint="default" w:ascii="Times New Roman" w:hAnsi="Times New Roman" w:cs="Times New Roman"/>
                <w:sz w:val="24"/>
                <w:szCs w:val="24"/>
              </w:rPr>
              <w:t>0.5×维修天数×折旧系数</w:t>
            </w:r>
            <w:r>
              <w:t xml:space="preserve"> </w:t>
            </w:r>
          </w:p>
        </w:tc>
        <w:tc>
          <w:tcPr>
            <w:tcW w:w="840"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73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8130" w:type="dxa"/>
            <w:gridSpan w:val="10"/>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jc w:val="center"/>
            </w:pPr>
            <w:r>
              <w:rPr>
                <w:rFonts w:hint="default" w:ascii="Times New Roman" w:hAnsi="Times New Roman" w:cs="Times New Roman"/>
                <w:b/>
                <w:bCs/>
                <w:sz w:val="24"/>
                <w:szCs w:val="24"/>
              </w:rPr>
              <w:t>合  计</w:t>
            </w:r>
            <w:r>
              <w:t xml:space="preserve"> </w:t>
            </w:r>
          </w:p>
        </w:tc>
        <w:tc>
          <w:tcPr>
            <w:tcW w:w="840"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735" w:type="dxa"/>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bl>
    <w:p>
      <w:pPr>
        <w:pStyle w:val="2"/>
        <w:keepNext w:val="0"/>
        <w:keepLines w:val="0"/>
        <w:widowControl/>
        <w:suppressLineNumbers w:val="0"/>
        <w:jc w:val="left"/>
      </w:pPr>
      <w:r>
        <w:rPr>
          <w:rFonts w:hint="eastAsia" w:ascii="仿宋_GB2312" w:eastAsia="仿宋_GB2312" w:cs="仿宋_GB2312"/>
          <w:b/>
          <w:bCs/>
          <w:sz w:val="24"/>
          <w:szCs w:val="24"/>
        </w:rPr>
        <w:t xml:space="preserve">单位审核意见（签字盖章）： 日期： </w:t>
      </w:r>
    </w:p>
    <w:p>
      <w:pPr>
        <w:keepNext w:val="0"/>
        <w:keepLines w:val="0"/>
        <w:widowControl/>
        <w:suppressLineNumbers w:val="0"/>
        <w:jc w:val="left"/>
      </w:pPr>
    </w:p>
    <w:p>
      <w:pPr>
        <w:pStyle w:val="2"/>
        <w:keepNext w:val="0"/>
        <w:keepLines w:val="0"/>
        <w:widowControl/>
        <w:suppressLineNumbers w:val="0"/>
        <w:jc w:val="center"/>
      </w:pPr>
      <w:r>
        <w:rPr>
          <w:rFonts w:hint="default" w:ascii="创艺简标宋" w:hAnsi="创艺简标宋" w:eastAsia="创艺简标宋" w:cs="创艺简标宋"/>
          <w:sz w:val="36"/>
          <w:szCs w:val="36"/>
        </w:rPr>
        <w:t>填表说明</w:t>
      </w:r>
      <w:r>
        <w:t xml:space="preserve"> </w:t>
      </w:r>
    </w:p>
    <w:p>
      <w:pPr>
        <w:pStyle w:val="2"/>
        <w:keepNext w:val="0"/>
        <w:keepLines w:val="0"/>
        <w:widowControl/>
        <w:suppressLineNumbers w:val="0"/>
        <w:ind w:left="0" w:firstLine="648"/>
      </w:pPr>
      <w:r>
        <w:rPr>
          <w:rFonts w:hint="eastAsia" w:ascii="黑体" w:hAnsi="宋体" w:eastAsia="黑体" w:cs="黑体"/>
          <w:sz w:val="32"/>
          <w:szCs w:val="32"/>
        </w:rPr>
        <w:t>一、范围</w:t>
      </w:r>
      <w:r>
        <w:t xml:space="preserve"> </w:t>
      </w:r>
    </w:p>
    <w:p>
      <w:pPr>
        <w:pStyle w:val="2"/>
        <w:keepNext w:val="0"/>
        <w:keepLines w:val="0"/>
        <w:widowControl/>
        <w:suppressLineNumbers w:val="0"/>
        <w:ind w:left="0" w:firstLine="648"/>
      </w:pPr>
      <w:r>
        <w:rPr>
          <w:rFonts w:hint="eastAsia" w:ascii="仿宋_GB2312" w:eastAsia="仿宋_GB2312" w:cs="仿宋_GB2312"/>
          <w:sz w:val="32"/>
          <w:szCs w:val="32"/>
        </w:rPr>
        <w:t>此考核评价办法适用于我校账面原值40万元（含）以上大型仪器设备，对于账面原值在人民币10万元（含）至40万元的贵重仪器设备由领用单位参照本考核评价办法负责考核。</w:t>
      </w:r>
      <w:r>
        <w:t xml:space="preserve"> </w:t>
      </w:r>
    </w:p>
    <w:p>
      <w:pPr>
        <w:pStyle w:val="2"/>
        <w:keepNext w:val="0"/>
        <w:keepLines w:val="0"/>
        <w:widowControl/>
        <w:suppressLineNumbers w:val="0"/>
        <w:ind w:left="0" w:firstLine="648"/>
      </w:pPr>
      <w:r>
        <w:rPr>
          <w:rFonts w:hint="eastAsia" w:ascii="黑体" w:hAnsi="宋体" w:eastAsia="黑体" w:cs="黑体"/>
          <w:sz w:val="32"/>
          <w:szCs w:val="32"/>
        </w:rPr>
        <w:t>二、规定</w:t>
      </w:r>
      <w:r>
        <w:t xml:space="preserve"> </w:t>
      </w:r>
    </w:p>
    <w:p>
      <w:pPr>
        <w:pStyle w:val="2"/>
        <w:keepNext w:val="0"/>
        <w:keepLines w:val="0"/>
        <w:widowControl/>
        <w:suppressLineNumbers w:val="0"/>
        <w:ind w:left="0" w:firstLine="648"/>
      </w:pPr>
      <w:r>
        <w:rPr>
          <w:rFonts w:hint="eastAsia" w:ascii="仿宋_GB2312" w:eastAsia="仿宋_GB2312" w:cs="仿宋_GB2312"/>
          <w:sz w:val="32"/>
          <w:szCs w:val="32"/>
        </w:rPr>
        <w:t>此《效益考核评价表》按照学年度填写，所有项都是必填项，没有相应数据填写0。此评价评出优秀、良好、合格、不合格四类档次的仪器设备效益结果。共分八大项，32个数据项。仪器设备管理人员负责填写32个数据项的准确数据，交学院核对数据，核对无误后，计算得分。学院统一交学校主管部门审核。根据得分确定：</w:t>
      </w:r>
      <w:r>
        <w:t xml:space="preserve"> </w:t>
      </w:r>
    </w:p>
    <w:p>
      <w:pPr>
        <w:pStyle w:val="2"/>
        <w:keepNext w:val="0"/>
        <w:keepLines w:val="0"/>
        <w:widowControl/>
        <w:suppressLineNumbers w:val="0"/>
        <w:ind w:left="0" w:firstLine="832"/>
      </w:pPr>
      <w:r>
        <w:rPr>
          <w:rFonts w:hint="eastAsia" w:ascii="仿宋_GB2312" w:eastAsia="仿宋_GB2312" w:cs="仿宋_GB2312"/>
          <w:sz w:val="32"/>
          <w:szCs w:val="32"/>
        </w:rPr>
        <w:t>优秀设备： 总分≥90分以上；</w:t>
      </w:r>
      <w:r>
        <w:t xml:space="preserve"> </w:t>
      </w:r>
    </w:p>
    <w:p>
      <w:pPr>
        <w:pStyle w:val="2"/>
        <w:keepNext w:val="0"/>
        <w:keepLines w:val="0"/>
        <w:widowControl/>
        <w:suppressLineNumbers w:val="0"/>
        <w:ind w:left="0" w:firstLine="832"/>
      </w:pPr>
      <w:r>
        <w:rPr>
          <w:rFonts w:hint="eastAsia" w:ascii="仿宋_GB2312" w:eastAsia="仿宋_GB2312" w:cs="仿宋_GB2312"/>
          <w:sz w:val="32"/>
          <w:szCs w:val="32"/>
        </w:rPr>
        <w:t>良好设备： 75分≤总分＜90分；</w:t>
      </w:r>
      <w:r>
        <w:t xml:space="preserve"> </w:t>
      </w:r>
    </w:p>
    <w:p>
      <w:pPr>
        <w:pStyle w:val="2"/>
        <w:keepNext w:val="0"/>
        <w:keepLines w:val="0"/>
        <w:widowControl/>
        <w:suppressLineNumbers w:val="0"/>
        <w:ind w:left="0" w:firstLine="832"/>
      </w:pPr>
      <w:r>
        <w:rPr>
          <w:rFonts w:hint="eastAsia" w:ascii="仿宋_GB2312" w:eastAsia="仿宋_GB2312" w:cs="仿宋_GB2312"/>
          <w:sz w:val="32"/>
          <w:szCs w:val="32"/>
        </w:rPr>
        <w:t>合格设备： 60分≤总分＜75分；</w:t>
      </w:r>
      <w:r>
        <w:t xml:space="preserve"> </w:t>
      </w:r>
    </w:p>
    <w:p>
      <w:pPr>
        <w:pStyle w:val="2"/>
        <w:keepNext w:val="0"/>
        <w:keepLines w:val="0"/>
        <w:widowControl/>
        <w:suppressLineNumbers w:val="0"/>
        <w:ind w:left="0" w:firstLine="832"/>
      </w:pPr>
      <w:r>
        <w:rPr>
          <w:rFonts w:hint="eastAsia" w:ascii="仿宋_GB2312" w:eastAsia="仿宋_GB2312" w:cs="仿宋_GB2312"/>
          <w:sz w:val="32"/>
          <w:szCs w:val="32"/>
        </w:rPr>
        <w:t>不合格设备：总分＜60分。</w:t>
      </w:r>
      <w:r>
        <w:t xml:space="preserve"> </w:t>
      </w:r>
    </w:p>
    <w:p>
      <w:pPr>
        <w:pStyle w:val="2"/>
        <w:keepNext w:val="0"/>
        <w:keepLines w:val="0"/>
        <w:widowControl/>
        <w:suppressLineNumbers w:val="0"/>
        <w:ind w:left="0" w:firstLine="648"/>
      </w:pPr>
      <w:r>
        <w:rPr>
          <w:rFonts w:hint="eastAsia" w:ascii="黑体" w:hAnsi="宋体" w:eastAsia="黑体" w:cs="黑体"/>
          <w:sz w:val="32"/>
          <w:szCs w:val="32"/>
        </w:rPr>
        <w:t>三、数据填写</w:t>
      </w:r>
      <w:r>
        <w:t xml:space="preserve"> </w:t>
      </w:r>
    </w:p>
    <w:p>
      <w:pPr>
        <w:pStyle w:val="2"/>
        <w:keepNext w:val="0"/>
        <w:keepLines w:val="0"/>
        <w:widowControl/>
        <w:suppressLineNumbers w:val="0"/>
        <w:ind w:left="0" w:firstLine="648"/>
      </w:pPr>
      <w:r>
        <w:rPr>
          <w:rFonts w:hint="eastAsia" w:ascii="仿宋_GB2312" w:eastAsia="仿宋_GB2312" w:cs="仿宋_GB2312"/>
          <w:sz w:val="32"/>
          <w:szCs w:val="32"/>
        </w:rPr>
        <w:t>（一）设备管理与安全</w:t>
      </w:r>
      <w:r>
        <w:t xml:space="preserve"> </w:t>
      </w:r>
    </w:p>
    <w:p>
      <w:pPr>
        <w:pStyle w:val="2"/>
        <w:keepNext w:val="0"/>
        <w:keepLines w:val="0"/>
        <w:widowControl/>
        <w:suppressLineNumbers w:val="0"/>
        <w:ind w:left="0" w:firstLine="648"/>
      </w:pPr>
      <w:r>
        <w:rPr>
          <w:rFonts w:hint="eastAsia" w:ascii="仿宋_GB2312" w:eastAsia="仿宋_GB2312" w:cs="仿宋_GB2312"/>
          <w:sz w:val="32"/>
          <w:szCs w:val="32"/>
        </w:rPr>
        <w:t>考察大型仪器设备制度建设与落实、设备档案与使用维修记录、安全措施与环境卫生情况等。</w:t>
      </w:r>
      <w:r>
        <w:t xml:space="preserve"> </w:t>
      </w:r>
    </w:p>
    <w:p>
      <w:pPr>
        <w:pStyle w:val="2"/>
        <w:keepNext w:val="0"/>
        <w:keepLines w:val="0"/>
        <w:widowControl/>
        <w:suppressLineNumbers w:val="0"/>
        <w:ind w:left="0" w:firstLine="648"/>
      </w:pPr>
      <w:r>
        <w:rPr>
          <w:rFonts w:hint="eastAsia" w:ascii="仿宋_GB2312" w:eastAsia="仿宋_GB2312" w:cs="仿宋_GB2312"/>
          <w:sz w:val="32"/>
          <w:szCs w:val="32"/>
        </w:rPr>
        <w:t>（二）使用机时</w:t>
      </w:r>
      <w:r>
        <w:t xml:space="preserve"> </w:t>
      </w:r>
    </w:p>
    <w:p>
      <w:pPr>
        <w:pStyle w:val="2"/>
        <w:keepNext w:val="0"/>
        <w:keepLines w:val="0"/>
        <w:widowControl/>
        <w:suppressLineNumbers w:val="0"/>
        <w:ind w:left="0" w:firstLine="648"/>
      </w:pPr>
      <w:r>
        <w:rPr>
          <w:rFonts w:hint="eastAsia" w:ascii="仿宋_GB2312" w:eastAsia="仿宋_GB2312" w:cs="仿宋_GB2312"/>
          <w:sz w:val="32"/>
          <w:szCs w:val="32"/>
        </w:rPr>
        <w:t>1．定额机时</w:t>
      </w:r>
      <w:r>
        <w:t xml:space="preserve"> </w:t>
      </w:r>
    </w:p>
    <w:p>
      <w:pPr>
        <w:pStyle w:val="2"/>
        <w:keepNext w:val="0"/>
        <w:keepLines w:val="0"/>
        <w:widowControl/>
        <w:suppressLineNumbers w:val="0"/>
        <w:ind w:left="0" w:firstLine="648"/>
      </w:pPr>
      <w:r>
        <w:rPr>
          <w:rFonts w:hint="eastAsia" w:ascii="仿宋_GB2312" w:eastAsia="仿宋_GB2312" w:cs="仿宋_GB2312"/>
          <w:sz w:val="32"/>
          <w:szCs w:val="32"/>
        </w:rPr>
        <w:t>03类仪器仪表：通用设备：1400小时/年</w:t>
      </w:r>
      <w:r>
        <w:t xml:space="preserve"> </w:t>
      </w:r>
    </w:p>
    <w:p>
      <w:pPr>
        <w:pStyle w:val="2"/>
        <w:keepNext w:val="0"/>
        <w:keepLines w:val="0"/>
        <w:widowControl/>
        <w:suppressLineNumbers w:val="0"/>
        <w:ind w:left="0" w:firstLine="648"/>
      </w:pPr>
      <w:r>
        <w:rPr>
          <w:rFonts w:hint="eastAsia" w:ascii="仿宋_GB2312" w:eastAsia="仿宋_GB2312" w:cs="仿宋_GB2312"/>
          <w:sz w:val="32"/>
          <w:szCs w:val="32"/>
        </w:rPr>
        <w:t>公式=7小时×5天×40周=1400小时</w:t>
      </w:r>
      <w:r>
        <w:t xml:space="preserve"> </w:t>
      </w:r>
    </w:p>
    <w:p>
      <w:pPr>
        <w:pStyle w:val="2"/>
        <w:keepNext w:val="0"/>
        <w:keepLines w:val="0"/>
        <w:widowControl/>
        <w:suppressLineNumbers w:val="0"/>
        <w:ind w:left="0" w:firstLine="648"/>
      </w:pPr>
      <w:r>
        <w:rPr>
          <w:rFonts w:hint="eastAsia" w:ascii="仿宋_GB2312" w:eastAsia="仿宋_GB2312" w:cs="仿宋_GB2312"/>
          <w:sz w:val="32"/>
          <w:szCs w:val="32"/>
        </w:rPr>
        <w:t>专用设备：800小时/年</w:t>
      </w:r>
      <w:r>
        <w:t xml:space="preserve"> </w:t>
      </w:r>
    </w:p>
    <w:p>
      <w:pPr>
        <w:pStyle w:val="2"/>
        <w:keepNext w:val="0"/>
        <w:keepLines w:val="0"/>
        <w:widowControl/>
        <w:suppressLineNumbers w:val="0"/>
        <w:ind w:left="0" w:firstLine="648"/>
      </w:pPr>
      <w:r>
        <w:rPr>
          <w:rFonts w:hint="eastAsia" w:ascii="仿宋_GB2312" w:eastAsia="仿宋_GB2312" w:cs="仿宋_GB2312"/>
          <w:sz w:val="32"/>
          <w:szCs w:val="32"/>
        </w:rPr>
        <w:t>公式=4小时×5天×40周=800小时</w:t>
      </w:r>
      <w:r>
        <w:t xml:space="preserve"> </w:t>
      </w:r>
    </w:p>
    <w:p>
      <w:pPr>
        <w:pStyle w:val="2"/>
        <w:keepNext w:val="0"/>
        <w:keepLines w:val="0"/>
        <w:widowControl/>
        <w:suppressLineNumbers w:val="0"/>
        <w:ind w:left="0" w:firstLine="648"/>
      </w:pPr>
      <w:r>
        <w:rPr>
          <w:rFonts w:hint="eastAsia" w:ascii="仿宋_GB2312" w:eastAsia="仿宋_GB2312" w:cs="仿宋_GB2312"/>
          <w:sz w:val="32"/>
          <w:szCs w:val="32"/>
        </w:rPr>
        <w:t>其他类：800小时/年</w:t>
      </w:r>
      <w:r>
        <w:t xml:space="preserve"> </w:t>
      </w:r>
    </w:p>
    <w:p>
      <w:pPr>
        <w:pStyle w:val="2"/>
        <w:keepNext w:val="0"/>
        <w:keepLines w:val="0"/>
        <w:widowControl/>
        <w:suppressLineNumbers w:val="0"/>
        <w:ind w:left="0" w:firstLine="648"/>
      </w:pPr>
      <w:r>
        <w:rPr>
          <w:rFonts w:hint="eastAsia" w:ascii="仿宋_GB2312" w:eastAsia="仿宋_GB2312" w:cs="仿宋_GB2312"/>
          <w:sz w:val="32"/>
          <w:szCs w:val="32"/>
        </w:rPr>
        <w:t>公式=4小时×5天×40周=800小时</w:t>
      </w:r>
      <w:r>
        <w:t xml:space="preserve"> </w:t>
      </w:r>
    </w:p>
    <w:p>
      <w:pPr>
        <w:pStyle w:val="2"/>
        <w:keepNext w:val="0"/>
        <w:keepLines w:val="0"/>
        <w:widowControl/>
        <w:suppressLineNumbers w:val="0"/>
        <w:ind w:left="0" w:firstLine="648"/>
      </w:pPr>
      <w:r>
        <w:rPr>
          <w:rFonts w:hint="eastAsia" w:ascii="仿宋_GB2312" w:eastAsia="仿宋_GB2312" w:cs="仿宋_GB2312"/>
          <w:sz w:val="32"/>
          <w:szCs w:val="32"/>
        </w:rPr>
        <w:t>2．有效机时：必要的开机准备时间+测试时间+必须的后处理时间</w:t>
      </w:r>
      <w:r>
        <w:t xml:space="preserve"> </w:t>
      </w:r>
    </w:p>
    <w:p>
      <w:pPr>
        <w:pStyle w:val="2"/>
        <w:keepNext w:val="0"/>
        <w:keepLines w:val="0"/>
        <w:widowControl/>
        <w:suppressLineNumbers w:val="0"/>
        <w:ind w:left="0" w:firstLine="648"/>
      </w:pPr>
      <w:r>
        <w:rPr>
          <w:rFonts w:hint="eastAsia" w:ascii="仿宋_GB2312" w:eastAsia="仿宋_GB2312" w:cs="仿宋_GB2312"/>
          <w:sz w:val="32"/>
          <w:szCs w:val="32"/>
        </w:rPr>
        <w:t>（三）人才培养</w:t>
      </w:r>
      <w:r>
        <w:t xml:space="preserve"> </w:t>
      </w:r>
    </w:p>
    <w:p>
      <w:pPr>
        <w:pStyle w:val="2"/>
        <w:keepNext w:val="0"/>
        <w:keepLines w:val="0"/>
        <w:widowControl/>
        <w:suppressLineNumbers w:val="0"/>
        <w:ind w:left="0" w:firstLine="648"/>
      </w:pPr>
      <w:r>
        <w:rPr>
          <w:rFonts w:hint="eastAsia" w:ascii="仿宋_GB2312" w:eastAsia="仿宋_GB2312" w:cs="仿宋_GB2312"/>
          <w:sz w:val="32"/>
          <w:szCs w:val="32"/>
        </w:rPr>
        <w:t>1．获得独立操作资格人员数系指通过各种培训取得独立操作证书并经主管部门承认具有独立操作资格的人员数。</w:t>
      </w:r>
      <w:r>
        <w:t xml:space="preserve"> </w:t>
      </w:r>
    </w:p>
    <w:p>
      <w:pPr>
        <w:pStyle w:val="2"/>
        <w:keepNext w:val="0"/>
        <w:keepLines w:val="0"/>
        <w:widowControl/>
        <w:suppressLineNumbers w:val="0"/>
        <w:ind w:left="0" w:firstLine="648"/>
      </w:pPr>
      <w:r>
        <w:rPr>
          <w:rFonts w:hint="eastAsia" w:ascii="仿宋_GB2312" w:eastAsia="仿宋_GB2312" w:cs="仿宋_GB2312"/>
          <w:sz w:val="32"/>
          <w:szCs w:val="32"/>
        </w:rPr>
        <w:t>2．在指导下能完成部分测试的人员数系指在仪器设备工作人员指导下能独立完成部分测试实验的人员数。</w:t>
      </w:r>
      <w:r>
        <w:t xml:space="preserve"> </w:t>
      </w:r>
    </w:p>
    <w:p>
      <w:pPr>
        <w:pStyle w:val="2"/>
        <w:keepNext w:val="0"/>
        <w:keepLines w:val="0"/>
        <w:widowControl/>
        <w:suppressLineNumbers w:val="0"/>
        <w:ind w:left="0" w:firstLine="648"/>
      </w:pPr>
      <w:r>
        <w:rPr>
          <w:rFonts w:hint="eastAsia" w:ascii="仿宋_GB2312" w:eastAsia="仿宋_GB2312" w:cs="仿宋_GB2312"/>
          <w:sz w:val="32"/>
          <w:szCs w:val="32"/>
        </w:rPr>
        <w:t>（四）教学科研和社会服务情况</w:t>
      </w:r>
      <w:r>
        <w:t xml:space="preserve"> </w:t>
      </w:r>
    </w:p>
    <w:p>
      <w:pPr>
        <w:pStyle w:val="2"/>
        <w:keepNext w:val="0"/>
        <w:keepLines w:val="0"/>
        <w:widowControl/>
        <w:suppressLineNumbers w:val="0"/>
        <w:ind w:left="0" w:firstLine="648"/>
      </w:pPr>
      <w:r>
        <w:rPr>
          <w:rFonts w:hint="eastAsia" w:ascii="仿宋_GB2312" w:eastAsia="仿宋_GB2312" w:cs="仿宋_GB2312"/>
          <w:sz w:val="32"/>
          <w:szCs w:val="32"/>
        </w:rPr>
        <w:t>项目数是指利用本仪器设备开设的列入教学计划的实验项目数、完成的各种科研项目或合作项目数和完成的为校外承担的社会服务项目数。</w:t>
      </w:r>
      <w:r>
        <w:t xml:space="preserve"> </w:t>
      </w:r>
    </w:p>
    <w:p>
      <w:pPr>
        <w:pStyle w:val="2"/>
        <w:keepNext w:val="0"/>
        <w:keepLines w:val="0"/>
        <w:widowControl/>
        <w:suppressLineNumbers w:val="0"/>
        <w:ind w:left="0" w:firstLine="648"/>
      </w:pPr>
      <w:r>
        <w:rPr>
          <w:rFonts w:hint="eastAsia" w:ascii="仿宋_GB2312" w:eastAsia="仿宋_GB2312" w:cs="仿宋_GB2312"/>
          <w:sz w:val="32"/>
          <w:szCs w:val="32"/>
        </w:rPr>
        <w:t>（五）科研成果</w:t>
      </w:r>
      <w:r>
        <w:t xml:space="preserve"> </w:t>
      </w:r>
    </w:p>
    <w:p>
      <w:pPr>
        <w:pStyle w:val="2"/>
        <w:keepNext w:val="0"/>
        <w:keepLines w:val="0"/>
        <w:widowControl/>
        <w:suppressLineNumbers w:val="0"/>
        <w:ind w:left="0" w:firstLine="648"/>
      </w:pPr>
      <w:r>
        <w:rPr>
          <w:rFonts w:hint="eastAsia" w:ascii="仿宋_GB2312" w:eastAsia="仿宋_GB2312" w:cs="仿宋_GB2312"/>
          <w:sz w:val="32"/>
          <w:szCs w:val="32"/>
        </w:rPr>
        <w:t>包括各级获奖、发明与已授予的专利及发表的论文，三大索引指：SCI、EI、ISDP。</w:t>
      </w:r>
      <w:r>
        <w:t xml:space="preserve"> </w:t>
      </w:r>
    </w:p>
    <w:p>
      <w:pPr>
        <w:pStyle w:val="2"/>
        <w:keepNext w:val="0"/>
        <w:keepLines w:val="0"/>
        <w:widowControl/>
        <w:suppressLineNumbers w:val="0"/>
        <w:ind w:left="0" w:firstLine="648"/>
      </w:pPr>
      <w:r>
        <w:rPr>
          <w:rFonts w:hint="eastAsia" w:ascii="仿宋_GB2312" w:eastAsia="仿宋_GB2312" w:cs="仿宋_GB2312"/>
          <w:sz w:val="32"/>
          <w:szCs w:val="32"/>
        </w:rPr>
        <w:t>（六）服务收入</w:t>
      </w:r>
      <w:r>
        <w:t xml:space="preserve"> </w:t>
      </w:r>
    </w:p>
    <w:p>
      <w:pPr>
        <w:pStyle w:val="2"/>
        <w:keepNext w:val="0"/>
        <w:keepLines w:val="0"/>
        <w:widowControl/>
        <w:suppressLineNumbers w:val="0"/>
        <w:ind w:left="0" w:firstLine="648"/>
      </w:pPr>
      <w:r>
        <w:rPr>
          <w:rFonts w:hint="eastAsia" w:ascii="仿宋_GB2312" w:eastAsia="仿宋_GB2312" w:cs="仿宋_GB2312"/>
          <w:sz w:val="32"/>
          <w:szCs w:val="32"/>
        </w:rPr>
        <w:t>服务收入系指对校内、外服务的测试费，不包括本机组的收入。</w:t>
      </w:r>
      <w:r>
        <w:t xml:space="preserve"> </w:t>
      </w:r>
    </w:p>
    <w:p>
      <w:pPr>
        <w:pStyle w:val="2"/>
        <w:keepNext w:val="0"/>
        <w:keepLines w:val="0"/>
        <w:widowControl/>
        <w:suppressLineNumbers w:val="0"/>
        <w:ind w:left="0" w:firstLine="648"/>
      </w:pPr>
      <w:r>
        <w:rPr>
          <w:rFonts w:hint="eastAsia" w:ascii="仿宋_GB2312" w:eastAsia="仿宋_GB2312" w:cs="仿宋_GB2312"/>
          <w:sz w:val="32"/>
          <w:szCs w:val="32"/>
        </w:rPr>
        <w:t>（七）功能利用与功能开发</w:t>
      </w:r>
      <w:r>
        <w:t xml:space="preserve"> </w:t>
      </w:r>
    </w:p>
    <w:p>
      <w:pPr>
        <w:pStyle w:val="2"/>
        <w:keepNext w:val="0"/>
        <w:keepLines w:val="0"/>
        <w:widowControl/>
        <w:suppressLineNumbers w:val="0"/>
        <w:ind w:left="0" w:firstLine="648"/>
      </w:pPr>
      <w:r>
        <w:rPr>
          <w:rFonts w:hint="eastAsia" w:ascii="仿宋_GB2312" w:eastAsia="仿宋_GB2312" w:cs="仿宋_GB2312"/>
          <w:sz w:val="32"/>
          <w:szCs w:val="32"/>
        </w:rPr>
        <w:t>1．原功能数是指仪器设备本身原有的功能数。</w:t>
      </w:r>
      <w:r>
        <w:t xml:space="preserve"> </w:t>
      </w:r>
    </w:p>
    <w:p>
      <w:pPr>
        <w:pStyle w:val="2"/>
        <w:keepNext w:val="0"/>
        <w:keepLines w:val="0"/>
        <w:widowControl/>
        <w:suppressLineNumbers w:val="0"/>
        <w:ind w:left="0" w:firstLine="648"/>
      </w:pPr>
      <w:r>
        <w:rPr>
          <w:rFonts w:hint="eastAsia" w:ascii="仿宋_GB2312" w:eastAsia="仿宋_GB2312" w:cs="仿宋_GB2312"/>
          <w:sz w:val="32"/>
          <w:szCs w:val="32"/>
        </w:rPr>
        <w:t>2．新增加功能是指自行研制开发，包括档次升级、技术改造及引进先进的软件功能等。</w:t>
      </w:r>
      <w:r>
        <w:t xml:space="preserve"> </w:t>
      </w:r>
    </w:p>
    <w:p>
      <w:pPr>
        <w:pStyle w:val="2"/>
        <w:keepNext w:val="0"/>
        <w:keepLines w:val="0"/>
        <w:widowControl/>
        <w:suppressLineNumbers w:val="0"/>
        <w:ind w:left="0" w:firstLine="648"/>
      </w:pPr>
      <w:r>
        <w:rPr>
          <w:rFonts w:hint="eastAsia" w:ascii="仿宋_GB2312" w:eastAsia="仿宋_GB2312" w:cs="仿宋_GB2312"/>
          <w:sz w:val="32"/>
          <w:szCs w:val="32"/>
        </w:rPr>
        <w:t>3．功能利用数包括新增加功能利用数。</w:t>
      </w:r>
      <w:r>
        <w:t xml:space="preserve"> </w:t>
      </w:r>
    </w:p>
    <w:p>
      <w:pPr>
        <w:pStyle w:val="2"/>
        <w:keepNext w:val="0"/>
        <w:keepLines w:val="0"/>
        <w:widowControl/>
        <w:suppressLineNumbers w:val="0"/>
        <w:ind w:left="0" w:firstLine="648"/>
      </w:pPr>
      <w:r>
        <w:rPr>
          <w:rFonts w:hint="eastAsia" w:ascii="仿宋_GB2312" w:eastAsia="仿宋_GB2312" w:cs="仿宋_GB2312"/>
          <w:sz w:val="32"/>
          <w:szCs w:val="32"/>
        </w:rPr>
        <w:t>即：功能利用数=原功能利用数+新增加功能利用数</w:t>
      </w:r>
      <w:r>
        <w:t xml:space="preserve"> </w:t>
      </w:r>
    </w:p>
    <w:p>
      <w:pPr>
        <w:pStyle w:val="2"/>
        <w:keepNext w:val="0"/>
        <w:keepLines w:val="0"/>
        <w:widowControl/>
        <w:suppressLineNumbers w:val="0"/>
        <w:ind w:left="0" w:firstLine="648"/>
      </w:pPr>
      <w:r>
        <w:rPr>
          <w:rFonts w:hint="eastAsia" w:ascii="仿宋_GB2312" w:eastAsia="仿宋_GB2312" w:cs="仿宋_GB2312"/>
          <w:sz w:val="32"/>
          <w:szCs w:val="32"/>
        </w:rPr>
        <w:t>（八）维修延误</w:t>
      </w:r>
      <w:r>
        <w:t xml:space="preserve"> </w:t>
      </w:r>
    </w:p>
    <w:p>
      <w:pPr>
        <w:pStyle w:val="2"/>
        <w:keepNext w:val="0"/>
        <w:keepLines w:val="0"/>
        <w:widowControl/>
        <w:suppressLineNumbers w:val="0"/>
        <w:ind w:left="0" w:firstLine="648"/>
      </w:pPr>
      <w:r>
        <w:rPr>
          <w:rFonts w:hint="eastAsia" w:ascii="仿宋_GB2312" w:eastAsia="仿宋_GB2312" w:cs="仿宋_GB2312"/>
          <w:sz w:val="32"/>
          <w:szCs w:val="32"/>
        </w:rPr>
        <w:t>折旧系数为0.9的使用年次方；即 折旧系数＝</w:t>
      </w:r>
      <w:r>
        <w:drawing>
          <wp:inline distT="0" distB="0" distL="114300" distR="114300">
            <wp:extent cx="285750" cy="180975"/>
            <wp:effectExtent l="0" t="0" r="0" b="0"/>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4"/>
                    <a:stretch>
                      <a:fillRect/>
                    </a:stretch>
                  </pic:blipFill>
                  <pic:spPr>
                    <a:xfrm>
                      <a:off x="0" y="0"/>
                      <a:ext cx="285750" cy="180975"/>
                    </a:xfrm>
                    <a:prstGeom prst="rect">
                      <a:avLst/>
                    </a:prstGeom>
                    <a:noFill/>
                    <a:ln w="9525">
                      <a:noFill/>
                    </a:ln>
                  </pic:spPr>
                </pic:pic>
              </a:graphicData>
            </a:graphic>
          </wp:inline>
        </w:drawing>
      </w:r>
      <w:r>
        <w:rPr>
          <w:rFonts w:hint="eastAsia" w:ascii="仿宋_GB2312" w:eastAsia="仿宋_GB2312" w:cs="仿宋_GB2312"/>
          <w:sz w:val="32"/>
          <w:szCs w:val="32"/>
        </w:rPr>
        <w:t xml:space="preserve"> n为已使用年</w:t>
      </w:r>
      <w:r>
        <w:t xml:space="preserve"> </w:t>
      </w:r>
    </w:p>
    <w:p>
      <w:pPr>
        <w:pStyle w:val="2"/>
        <w:keepNext w:val="0"/>
        <w:keepLines w:val="0"/>
        <w:widowControl/>
        <w:suppressLineNumbers w:val="0"/>
        <w:ind w:left="0" w:firstLine="648"/>
      </w:pPr>
      <w:r>
        <w:rPr>
          <w:rFonts w:hint="eastAsia" w:ascii="黑体" w:hAnsi="宋体" w:eastAsia="黑体" w:cs="黑体"/>
          <w:sz w:val="32"/>
          <w:szCs w:val="32"/>
        </w:rPr>
        <w:t>四、数据审核办法</w:t>
      </w:r>
      <w:r>
        <w:t xml:space="preserve"> </w:t>
      </w:r>
    </w:p>
    <w:tbl>
      <w:tblPr>
        <w:tblW w:w="862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2300"/>
        <w:gridCol w:w="2194"/>
        <w:gridCol w:w="2074"/>
        <w:gridCol w:w="20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229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eastAsia" w:ascii="黑体" w:hAnsi="宋体" w:eastAsia="黑体" w:cs="黑体"/>
                <w:sz w:val="28"/>
                <w:szCs w:val="28"/>
              </w:rPr>
              <w:t>制度建设</w:t>
            </w:r>
            <w:r>
              <w:t xml:space="preserve"> </w:t>
            </w:r>
          </w:p>
        </w:tc>
        <w:tc>
          <w:tcPr>
            <w:tcW w:w="2190"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eastAsia" w:ascii="黑体" w:hAnsi="宋体" w:eastAsia="黑体" w:cs="黑体"/>
                <w:sz w:val="28"/>
                <w:szCs w:val="28"/>
              </w:rPr>
              <w:t>查看实验室及制度汇编</w:t>
            </w:r>
            <w:r>
              <w:t xml:space="preserve"> </w:t>
            </w:r>
          </w:p>
        </w:tc>
        <w:tc>
          <w:tcPr>
            <w:tcW w:w="2070"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jc w:val="center"/>
            </w:pPr>
            <w:r>
              <w:rPr>
                <w:rFonts w:hint="eastAsia" w:ascii="黑体" w:hAnsi="宋体" w:eastAsia="黑体" w:cs="黑体"/>
                <w:sz w:val="28"/>
                <w:szCs w:val="28"/>
              </w:rPr>
              <w:t>三大索引、核心刊物</w:t>
            </w:r>
            <w:r>
              <w:t xml:space="preserve"> </w:t>
            </w:r>
          </w:p>
        </w:tc>
        <w:tc>
          <w:tcPr>
            <w:tcW w:w="2055" w:type="dxa"/>
            <w:tcBorders>
              <w:top w:val="single" w:color="auto" w:sz="8" w:space="0"/>
              <w:left w:val="single" w:color="auto" w:sz="8" w:space="0"/>
              <w:bottom w:val="single" w:color="auto" w:sz="8" w:space="0"/>
              <w:right w:val="single" w:color="auto" w:sz="8" w:space="0"/>
            </w:tcBorders>
            <w:shd w:val="clear"/>
            <w:vAlign w:val="center"/>
          </w:tcPr>
          <w:p>
            <w:pPr>
              <w:pStyle w:val="2"/>
              <w:keepNext w:val="0"/>
              <w:keepLines w:val="0"/>
              <w:widowControl/>
              <w:suppressLineNumbers w:val="0"/>
              <w:ind w:left="-384"/>
              <w:jc w:val="center"/>
            </w:pPr>
            <w:r>
              <w:rPr>
                <w:rFonts w:hint="eastAsia" w:ascii="黑体" w:hAnsi="宋体" w:eastAsia="黑体" w:cs="黑体"/>
                <w:sz w:val="28"/>
                <w:szCs w:val="28"/>
              </w:rPr>
              <w:t>查看本年度出版的刊物</w:t>
            </w:r>
            <w: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2295" w:type="dxa"/>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eastAsia" w:ascii="仿宋_GB2312" w:eastAsia="仿宋_GB2312" w:cs="仿宋_GB2312"/>
                <w:sz w:val="28"/>
                <w:szCs w:val="28"/>
              </w:rPr>
              <w:t>标签标志及环境安全</w:t>
            </w:r>
            <w:r>
              <w:t xml:space="preserve"> </w:t>
            </w:r>
          </w:p>
        </w:tc>
        <w:tc>
          <w:tcPr>
            <w:tcW w:w="2190" w:type="dxa"/>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eastAsia" w:ascii="仿宋_GB2312" w:eastAsia="仿宋_GB2312" w:cs="仿宋_GB2312"/>
                <w:sz w:val="28"/>
                <w:szCs w:val="28"/>
              </w:rPr>
              <w:t>查看设备标签及实验室</w:t>
            </w:r>
            <w:r>
              <w:t xml:space="preserve"> </w:t>
            </w:r>
          </w:p>
        </w:tc>
        <w:tc>
          <w:tcPr>
            <w:tcW w:w="2070" w:type="dxa"/>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eastAsia" w:ascii="仿宋_GB2312" w:eastAsia="仿宋_GB2312" w:cs="仿宋_GB2312"/>
                <w:sz w:val="28"/>
                <w:szCs w:val="28"/>
              </w:rPr>
              <w:t>校内外服务收入</w:t>
            </w:r>
            <w:r>
              <w:t xml:space="preserve"> </w:t>
            </w:r>
          </w:p>
        </w:tc>
        <w:tc>
          <w:tcPr>
            <w:tcW w:w="2055" w:type="dxa"/>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eastAsia" w:ascii="仿宋_GB2312" w:eastAsia="仿宋_GB2312" w:cs="仿宋_GB2312"/>
                <w:sz w:val="28"/>
                <w:szCs w:val="28"/>
              </w:rPr>
              <w:t>查本年度财务收入账证明</w:t>
            </w:r>
            <w: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2295" w:type="dxa"/>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eastAsia" w:ascii="仿宋_GB2312" w:eastAsia="仿宋_GB2312" w:cs="仿宋_GB2312"/>
                <w:sz w:val="28"/>
                <w:szCs w:val="28"/>
              </w:rPr>
              <w:t>使用时机、维护记录</w:t>
            </w:r>
            <w:r>
              <w:t xml:space="preserve"> </w:t>
            </w:r>
          </w:p>
        </w:tc>
        <w:tc>
          <w:tcPr>
            <w:tcW w:w="2190" w:type="dxa"/>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eastAsia" w:ascii="仿宋_GB2312" w:eastAsia="仿宋_GB2312" w:cs="仿宋_GB2312"/>
                <w:sz w:val="28"/>
                <w:szCs w:val="28"/>
              </w:rPr>
              <w:t>查大仪使用记录本等</w:t>
            </w:r>
            <w:r>
              <w:t xml:space="preserve"> </w:t>
            </w:r>
          </w:p>
        </w:tc>
        <w:tc>
          <w:tcPr>
            <w:tcW w:w="2070" w:type="dxa"/>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eastAsia" w:ascii="仿宋_GB2312" w:eastAsia="仿宋_GB2312" w:cs="仿宋_GB2312"/>
                <w:sz w:val="28"/>
                <w:szCs w:val="28"/>
              </w:rPr>
              <w:t>原有功能利用数</w:t>
            </w:r>
            <w:r>
              <w:t xml:space="preserve"> </w:t>
            </w:r>
          </w:p>
        </w:tc>
        <w:tc>
          <w:tcPr>
            <w:tcW w:w="2055" w:type="dxa"/>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eastAsia" w:ascii="仿宋_GB2312" w:eastAsia="仿宋_GB2312" w:cs="仿宋_GB2312"/>
                <w:sz w:val="28"/>
                <w:szCs w:val="28"/>
              </w:rPr>
              <w:t>查实验内容记录</w:t>
            </w:r>
            <w: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2295" w:type="dxa"/>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eastAsia" w:ascii="仿宋_GB2312" w:eastAsia="仿宋_GB2312" w:cs="仿宋_GB2312"/>
                <w:sz w:val="28"/>
                <w:szCs w:val="28"/>
              </w:rPr>
              <w:t>人才培养</w:t>
            </w:r>
            <w:r>
              <w:t xml:space="preserve"> </w:t>
            </w:r>
          </w:p>
        </w:tc>
        <w:tc>
          <w:tcPr>
            <w:tcW w:w="2190" w:type="dxa"/>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eastAsia" w:ascii="仿宋_GB2312" w:eastAsia="仿宋_GB2312" w:cs="仿宋_GB2312"/>
                <w:sz w:val="28"/>
                <w:szCs w:val="28"/>
              </w:rPr>
              <w:t>查培训记录、有关证件</w:t>
            </w:r>
            <w:r>
              <w:t xml:space="preserve"> </w:t>
            </w:r>
          </w:p>
        </w:tc>
        <w:tc>
          <w:tcPr>
            <w:tcW w:w="2070" w:type="dxa"/>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eastAsia" w:ascii="仿宋_GB2312" w:eastAsia="仿宋_GB2312" w:cs="仿宋_GB2312"/>
                <w:sz w:val="28"/>
                <w:szCs w:val="28"/>
              </w:rPr>
              <w:t>原有功能数</w:t>
            </w:r>
            <w:r>
              <w:t xml:space="preserve"> </w:t>
            </w:r>
          </w:p>
        </w:tc>
        <w:tc>
          <w:tcPr>
            <w:tcW w:w="2055" w:type="dxa"/>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eastAsia" w:ascii="仿宋_GB2312" w:eastAsia="仿宋_GB2312" w:cs="仿宋_GB2312"/>
                <w:sz w:val="28"/>
                <w:szCs w:val="28"/>
              </w:rPr>
              <w:t>查仪器设备说明书</w:t>
            </w:r>
            <w: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2295" w:type="dxa"/>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eastAsia" w:ascii="仿宋_GB2312" w:eastAsia="仿宋_GB2312" w:cs="仿宋_GB2312"/>
                <w:sz w:val="28"/>
                <w:szCs w:val="28"/>
              </w:rPr>
              <w:t>教学科研和社会服务情况</w:t>
            </w:r>
            <w:r>
              <w:t xml:space="preserve"> </w:t>
            </w:r>
          </w:p>
        </w:tc>
        <w:tc>
          <w:tcPr>
            <w:tcW w:w="2190" w:type="dxa"/>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eastAsia" w:ascii="仿宋_GB2312" w:eastAsia="仿宋_GB2312" w:cs="仿宋_GB2312"/>
                <w:sz w:val="28"/>
                <w:szCs w:val="28"/>
              </w:rPr>
              <w:t>查教学计划、项目任务书</w:t>
            </w:r>
            <w:r>
              <w:t xml:space="preserve"> </w:t>
            </w:r>
          </w:p>
        </w:tc>
        <w:tc>
          <w:tcPr>
            <w:tcW w:w="2070" w:type="dxa"/>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eastAsia" w:ascii="仿宋_GB2312" w:eastAsia="仿宋_GB2312" w:cs="仿宋_GB2312"/>
                <w:sz w:val="28"/>
                <w:szCs w:val="28"/>
              </w:rPr>
              <w:t>本年度新增加功能数</w:t>
            </w:r>
            <w:r>
              <w:t xml:space="preserve"> </w:t>
            </w:r>
          </w:p>
        </w:tc>
        <w:tc>
          <w:tcPr>
            <w:tcW w:w="2055" w:type="dxa"/>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eastAsia" w:ascii="仿宋_GB2312" w:eastAsia="仿宋_GB2312" w:cs="仿宋_GB2312"/>
                <w:sz w:val="28"/>
                <w:szCs w:val="28"/>
              </w:rPr>
              <w:t>看本年度新增加功能演示</w:t>
            </w:r>
            <w: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2295" w:type="dxa"/>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eastAsia" w:ascii="仿宋_GB2312" w:eastAsia="仿宋_GB2312" w:cs="仿宋_GB2312"/>
                <w:sz w:val="28"/>
                <w:szCs w:val="28"/>
              </w:rPr>
              <w:t>国家、国际奖；省、部级奖；校级及其他奖项</w:t>
            </w:r>
            <w:r>
              <w:t xml:space="preserve"> </w:t>
            </w:r>
          </w:p>
        </w:tc>
        <w:tc>
          <w:tcPr>
            <w:tcW w:w="2190" w:type="dxa"/>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eastAsia" w:ascii="仿宋_GB2312" w:eastAsia="仿宋_GB2312" w:cs="仿宋_GB2312"/>
                <w:sz w:val="28"/>
                <w:szCs w:val="28"/>
              </w:rPr>
              <w:t>查本学年度获奖证书</w:t>
            </w:r>
            <w:r>
              <w:t xml:space="preserve"> </w:t>
            </w:r>
          </w:p>
        </w:tc>
        <w:tc>
          <w:tcPr>
            <w:tcW w:w="2070" w:type="dxa"/>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eastAsia" w:ascii="仿宋_GB2312" w:eastAsia="仿宋_GB2312" w:cs="仿宋_GB2312"/>
                <w:sz w:val="28"/>
                <w:szCs w:val="28"/>
              </w:rPr>
              <w:t>维修延误</w:t>
            </w:r>
            <w:r>
              <w:t xml:space="preserve"> </w:t>
            </w:r>
          </w:p>
        </w:tc>
        <w:tc>
          <w:tcPr>
            <w:tcW w:w="2055" w:type="dxa"/>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pPr>
            <w:r>
              <w:rPr>
                <w:rFonts w:hint="eastAsia" w:ascii="仿宋_GB2312" w:eastAsia="仿宋_GB2312" w:cs="仿宋_GB2312"/>
                <w:sz w:val="28"/>
                <w:szCs w:val="28"/>
              </w:rPr>
              <w:t>查大仪使用记录本</w:t>
            </w:r>
            <w:r>
              <w:t xml:space="preserve"> </w:t>
            </w:r>
          </w:p>
        </w:tc>
      </w:tr>
    </w:tbl>
    <w:p>
      <w:pPr>
        <w:rPr>
          <w:vanish/>
          <w:sz w:val="24"/>
          <w:szCs w:val="24"/>
        </w:rPr>
      </w:pPr>
    </w:p>
    <w:tbl>
      <w:tblPr>
        <w:tblW w:w="895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226"/>
        <w:gridCol w:w="3550"/>
        <w:gridCol w:w="1369"/>
        <w:gridCol w:w="3580"/>
        <w:gridCol w:w="2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225" w:type="dxa"/>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c>
          <w:tcPr>
            <w:tcW w:w="3540" w:type="dxa"/>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ind w:left="-4" w:firstLine="2"/>
            </w:pPr>
            <w:r>
              <w:rPr>
                <w:rFonts w:hint="eastAsia" w:ascii="仿宋_GB2312" w:eastAsia="仿宋_GB2312" w:cs="仿宋_GB2312"/>
                <w:sz w:val="28"/>
                <w:szCs w:val="28"/>
              </w:rPr>
              <w:t>华南理工大学办公室</w:t>
            </w:r>
            <w:r>
              <w:t xml:space="preserve"> </w:t>
            </w:r>
          </w:p>
        </w:tc>
        <w:tc>
          <w:tcPr>
            <w:tcW w:w="1365" w:type="dxa"/>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ind w:left="-107"/>
              <w:jc w:val="center"/>
            </w:pPr>
            <w:r>
              <w:rPr>
                <w:rFonts w:hint="eastAsia" w:ascii="仿宋_GB2312" w:eastAsia="仿宋_GB2312" w:cs="仿宋_GB2312"/>
                <w:sz w:val="28"/>
                <w:szCs w:val="28"/>
              </w:rPr>
              <w:t>主动公开</w:t>
            </w:r>
            <w:r>
              <w:t xml:space="preserve"> </w:t>
            </w:r>
          </w:p>
        </w:tc>
        <w:tc>
          <w:tcPr>
            <w:tcW w:w="3570" w:type="dxa"/>
            <w:tcBorders>
              <w:top w:val="single" w:color="auto" w:sz="8" w:space="0"/>
              <w:left w:val="single" w:color="auto" w:sz="8" w:space="0"/>
              <w:bottom w:val="single" w:color="auto" w:sz="8" w:space="0"/>
              <w:right w:val="single" w:color="auto" w:sz="8" w:space="0"/>
            </w:tcBorders>
            <w:shd w:val="clear"/>
            <w:vAlign w:val="top"/>
          </w:tcPr>
          <w:p>
            <w:pPr>
              <w:pStyle w:val="2"/>
              <w:keepNext w:val="0"/>
              <w:keepLines w:val="0"/>
              <w:widowControl/>
              <w:suppressLineNumbers w:val="0"/>
              <w:ind w:left="0" w:firstLine="280"/>
              <w:jc w:val="right"/>
            </w:pPr>
            <w:r>
              <w:rPr>
                <w:rFonts w:hint="default" w:ascii="Times New Roman" w:hAnsi="Times New Roman" w:cs="Times New Roman"/>
                <w:sz w:val="28"/>
                <w:szCs w:val="28"/>
              </w:rPr>
              <w:t>201</w:t>
            </w:r>
            <w:r>
              <w:rPr>
                <w:rFonts w:hint="eastAsia" w:ascii="仿宋_GB2312" w:eastAsia="仿宋_GB2312" w:cs="仿宋_GB2312"/>
                <w:sz w:val="28"/>
                <w:szCs w:val="28"/>
              </w:rPr>
              <w:t>7</w:t>
            </w:r>
            <w:r>
              <w:rPr>
                <w:rFonts w:hint="default" w:ascii="Times New Roman" w:hAnsi="Times New Roman" w:cs="Times New Roman"/>
                <w:sz w:val="28"/>
                <w:szCs w:val="28"/>
              </w:rPr>
              <w:t>年</w:t>
            </w:r>
            <w:r>
              <w:rPr>
                <w:rFonts w:hint="eastAsia" w:ascii="仿宋_GB2312" w:eastAsia="仿宋_GB2312" w:cs="仿宋_GB2312"/>
                <w:sz w:val="28"/>
                <w:szCs w:val="28"/>
              </w:rPr>
              <w:t>9</w:t>
            </w:r>
            <w:r>
              <w:rPr>
                <w:rFonts w:hint="default" w:ascii="Times New Roman" w:hAnsi="Times New Roman" w:cs="Times New Roman"/>
                <w:sz w:val="28"/>
                <w:szCs w:val="28"/>
              </w:rPr>
              <w:t>月</w:t>
            </w:r>
            <w:r>
              <w:rPr>
                <w:rFonts w:hint="eastAsia" w:ascii="仿宋_GB2312" w:eastAsia="仿宋_GB2312" w:cs="仿宋_GB2312"/>
                <w:sz w:val="28"/>
                <w:szCs w:val="28"/>
              </w:rPr>
              <w:t>1</w:t>
            </w:r>
            <w:r>
              <w:rPr>
                <w:rFonts w:hint="default" w:ascii="Times New Roman" w:hAnsi="Times New Roman" w:cs="Times New Roman"/>
                <w:sz w:val="28"/>
                <w:szCs w:val="28"/>
              </w:rPr>
              <w:t>日印发</w:t>
            </w:r>
            <w:r>
              <w:t xml:space="preserve"> </w:t>
            </w:r>
          </w:p>
        </w:tc>
        <w:tc>
          <w:tcPr>
            <w:tcW w:w="225" w:type="dxa"/>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auto"/>
    <w:pitch w:val="default"/>
    <w:sig w:usb0="00000001" w:usb1="080E0000" w:usb2="00000000" w:usb3="00000000" w:csb0="00040000" w:csb1="00000000"/>
  </w:font>
  <w:font w:name="创艺简标宋">
    <w:panose1 w:val="00000000000000000000"/>
    <w:charset w:val="00"/>
    <w:family w:val="auto"/>
    <w:pitch w:val="default"/>
    <w:sig w:usb0="00000000" w:usb1="00000000" w:usb2="00000000" w:usb3="00000000" w:csb0="00000000" w:csb1="00000000"/>
  </w:font>
  <w:font w:name="Calibri Light">
    <w:panose1 w:val="020F0302020204030204"/>
    <w:charset w:val="00"/>
    <w:family w:val="auto"/>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RlOWJjYzdmMTI3MjA3NmJmNjc0ZDVlZmRlN2Q3NWYifQ=="/>
  </w:docVars>
  <w:rsids>
    <w:rsidRoot w:val="00000000"/>
    <w:rsid w:val="04BD07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NUL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2023-11-27T01:45:08Z</dcterms:created>
  <dc:creator>Administrator</dc:creator>
  <cp:lastModifiedBy>Administrator</cp:lastModifiedBy>
  <dcterms:modified xsi:type="dcterms:W3CDTF">2023-11-27T01:46:44Z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48CA1D94C49D4960AF751E1C012D89EE_12</vt:lpwstr>
  </property>
</Properties>
</file>