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183EB9">
      <w:pPr>
        <w:overflowPunct w:val="0"/>
        <w:adjustRightInd w:val="0"/>
        <w:snapToGrid w:val="0"/>
        <w:spacing w:line="540" w:lineRule="exact"/>
      </w:pPr>
      <w:r>
        <w:rPr>
          <w:rFonts w:hint="eastAsia" w:eastAsia="黑体"/>
          <w:sz w:val="32"/>
          <w:szCs w:val="32"/>
        </w:rPr>
        <w:t>附件</w:t>
      </w:r>
      <w:r>
        <w:rPr>
          <w:rFonts w:eastAsia="黑体" w:cs="黑体"/>
          <w:sz w:val="32"/>
          <w:szCs w:val="32"/>
        </w:rPr>
        <w:t>4</w:t>
      </w:r>
    </w:p>
    <w:p w14:paraId="410D08F5">
      <w:pPr>
        <w:overflowPunct w:val="0"/>
        <w:adjustRightInd w:val="0"/>
        <w:snapToGrid w:val="0"/>
        <w:spacing w:line="540" w:lineRule="exact"/>
        <w:jc w:val="center"/>
        <w:rPr>
          <w:rFonts w:eastAsia="方正小标宋简体"/>
          <w:sz w:val="44"/>
          <w:szCs w:val="44"/>
        </w:rPr>
      </w:pPr>
    </w:p>
    <w:p w14:paraId="2D09B4C8">
      <w:pPr>
        <w:overflowPunct w:val="0"/>
        <w:adjustRightInd w:val="0"/>
        <w:snapToGrid w:val="0"/>
        <w:spacing w:line="540" w:lineRule="exact"/>
        <w:jc w:val="center"/>
        <w:rPr>
          <w:rFonts w:eastAsia="方正小标宋简体" w:cs="方正小标宋简体"/>
          <w:sz w:val="44"/>
          <w:szCs w:val="44"/>
        </w:rPr>
      </w:pPr>
      <w:r>
        <w:rPr>
          <w:rFonts w:hint="eastAsia" w:eastAsia="方正小标宋简体"/>
          <w:sz w:val="44"/>
          <w:szCs w:val="44"/>
        </w:rPr>
        <w:t>第七届中华经典诵写讲大赛</w:t>
      </w:r>
    </w:p>
    <w:p w14:paraId="34948FA0">
      <w:pPr>
        <w:overflowPunct w:val="0"/>
        <w:adjustRightInd w:val="0"/>
        <w:snapToGrid w:val="0"/>
        <w:spacing w:line="540" w:lineRule="exact"/>
        <w:jc w:val="center"/>
        <w:rPr>
          <w:rFonts w:eastAsia="方正小标宋简体" w:cs="方正小标宋简体"/>
          <w:sz w:val="44"/>
          <w:szCs w:val="44"/>
        </w:rPr>
      </w:pPr>
      <w:r>
        <w:rPr>
          <w:rFonts w:hint="eastAsia" w:eastAsia="方正小标宋简体"/>
          <w:sz w:val="44"/>
          <w:szCs w:val="44"/>
        </w:rPr>
        <w:t>“印记中国”师生篆刻大赛方案</w:t>
      </w:r>
    </w:p>
    <w:p w14:paraId="56AF8EB0">
      <w:pPr>
        <w:pStyle w:val="3"/>
        <w:overflowPunct w:val="0"/>
        <w:adjustRightInd w:val="0"/>
        <w:snapToGrid w:val="0"/>
        <w:spacing w:before="0" w:beforeAutospacing="0" w:after="0" w:afterAutospacing="0" w:line="540" w:lineRule="exact"/>
        <w:ind w:firstLine="600" w:firstLineChars="200"/>
        <w:rPr>
          <w:sz w:val="30"/>
          <w:szCs w:val="30"/>
        </w:rPr>
      </w:pPr>
    </w:p>
    <w:p w14:paraId="42931FB7">
      <w:pPr>
        <w:overflowPunct w:val="0"/>
        <w:adjustRightInd w:val="0"/>
        <w:snapToGrid w:val="0"/>
        <w:spacing w:line="540" w:lineRule="exact"/>
        <w:ind w:firstLine="640" w:firstLineChars="200"/>
        <w:rPr>
          <w:rStyle w:val="6"/>
          <w:rFonts w:eastAsia="仿宋_GB2312"/>
          <w:sz w:val="32"/>
          <w:szCs w:val="32"/>
        </w:rPr>
      </w:pPr>
      <w:r>
        <w:rPr>
          <w:rFonts w:hint="eastAsia" w:eastAsia="仿宋_GB2312"/>
          <w:sz w:val="32"/>
          <w:szCs w:val="32"/>
        </w:rPr>
        <w:t>第七届中华经典诵写讲大赛“印记中国”师生篆刻大赛</w:t>
      </w:r>
      <w:r>
        <w:rPr>
          <w:rStyle w:val="6"/>
          <w:rFonts w:hint="eastAsia" w:eastAsia="仿宋_GB2312" w:cstheme="minorBidi"/>
          <w:sz w:val="32"/>
          <w:szCs w:val="32"/>
        </w:rPr>
        <w:t>（以下简称篆刻大赛）</w:t>
      </w:r>
      <w:r>
        <w:rPr>
          <w:rFonts w:hint="eastAsia" w:eastAsia="仿宋_GB2312"/>
          <w:sz w:val="32"/>
          <w:szCs w:val="32"/>
        </w:rPr>
        <w:t>由</w:t>
      </w:r>
      <w:r>
        <w:rPr>
          <w:rStyle w:val="6"/>
          <w:rFonts w:hint="eastAsia" w:eastAsia="仿宋_GB2312" w:cstheme="minorBidi"/>
          <w:sz w:val="32"/>
          <w:szCs w:val="32"/>
        </w:rPr>
        <w:t>河北大学、北京歌华文化中心有限公司承办</w:t>
      </w:r>
      <w:r>
        <w:rPr>
          <w:rStyle w:val="6"/>
          <w:rFonts w:hint="eastAsia" w:eastAsia="仿宋_GB2312" w:cs="仿宋_GB2312"/>
          <w:sz w:val="32"/>
          <w:szCs w:val="32"/>
        </w:rPr>
        <w:t>。</w:t>
      </w:r>
      <w:r>
        <w:rPr>
          <w:rStyle w:val="6"/>
          <w:rFonts w:hint="eastAsia" w:eastAsia="仿宋_GB2312" w:cstheme="minorBidi"/>
          <w:sz w:val="32"/>
          <w:szCs w:val="32"/>
        </w:rPr>
        <w:t>方案如下。</w:t>
      </w:r>
    </w:p>
    <w:p w14:paraId="163C66EE">
      <w:pPr>
        <w:overflowPunct w:val="0"/>
        <w:adjustRightInd w:val="0"/>
        <w:snapToGrid w:val="0"/>
        <w:spacing w:line="540" w:lineRule="exact"/>
        <w:ind w:firstLine="640" w:firstLineChars="200"/>
        <w:rPr>
          <w:rStyle w:val="6"/>
          <w:rFonts w:eastAsia="黑体"/>
          <w:bCs/>
          <w:sz w:val="32"/>
          <w:szCs w:val="32"/>
        </w:rPr>
      </w:pPr>
      <w:r>
        <w:rPr>
          <w:rStyle w:val="6"/>
          <w:rFonts w:hint="eastAsia" w:eastAsia="黑体" w:cstheme="minorBidi"/>
          <w:bCs/>
          <w:sz w:val="32"/>
          <w:szCs w:val="32"/>
        </w:rPr>
        <w:t>一、参赛对象与组别</w:t>
      </w:r>
    </w:p>
    <w:p w14:paraId="2CADF06B">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参赛对象为全国大中小学校在校学生和在职教师。设手工篆刻、机器篆刻两个类别。每类分为小学生组、中学生组（</w:t>
      </w:r>
      <w:r>
        <w:rPr>
          <w:rFonts w:hint="eastAsia" w:eastAsia="仿宋_GB2312"/>
          <w:sz w:val="32"/>
          <w:szCs w:val="32"/>
        </w:rPr>
        <w:t>含中职学生</w:t>
      </w:r>
      <w:r>
        <w:rPr>
          <w:rStyle w:val="6"/>
          <w:rFonts w:hint="eastAsia" w:eastAsia="仿宋_GB2312" w:cstheme="minorBidi"/>
          <w:sz w:val="32"/>
          <w:szCs w:val="32"/>
        </w:rPr>
        <w:t>）、大学生组（含高职学生、研究生、留学生）、教师组（含幼儿园在职教师），共8个组别。</w:t>
      </w:r>
    </w:p>
    <w:p w14:paraId="336E5A27">
      <w:pPr>
        <w:overflowPunct w:val="0"/>
        <w:adjustRightInd w:val="0"/>
        <w:snapToGrid w:val="0"/>
        <w:spacing w:line="540" w:lineRule="exact"/>
        <w:ind w:firstLine="640" w:firstLineChars="200"/>
        <w:rPr>
          <w:rStyle w:val="6"/>
          <w:rFonts w:eastAsia="黑体"/>
          <w:bCs/>
          <w:sz w:val="32"/>
          <w:szCs w:val="32"/>
        </w:rPr>
      </w:pPr>
      <w:r>
        <w:rPr>
          <w:rStyle w:val="6"/>
          <w:rFonts w:hint="eastAsia" w:eastAsia="黑体" w:cstheme="minorBidi"/>
          <w:bCs/>
          <w:sz w:val="32"/>
          <w:szCs w:val="32"/>
        </w:rPr>
        <w:t>二、参赛要求</w:t>
      </w:r>
    </w:p>
    <w:p w14:paraId="1C258F65">
      <w:pPr>
        <w:overflowPunct w:val="0"/>
        <w:adjustRightInd w:val="0"/>
        <w:snapToGrid w:val="0"/>
        <w:spacing w:line="540" w:lineRule="exact"/>
        <w:ind w:firstLine="640" w:firstLineChars="200"/>
        <w:rPr>
          <w:rStyle w:val="6"/>
          <w:rFonts w:eastAsia="楷体"/>
          <w:bCs/>
          <w:sz w:val="32"/>
          <w:szCs w:val="32"/>
        </w:rPr>
      </w:pPr>
      <w:r>
        <w:rPr>
          <w:rStyle w:val="6"/>
          <w:rFonts w:hint="eastAsia" w:eastAsia="楷体" w:cstheme="minorBidi"/>
          <w:bCs/>
          <w:sz w:val="32"/>
          <w:szCs w:val="32"/>
        </w:rPr>
        <w:t>（一）内容要求</w:t>
      </w:r>
    </w:p>
    <w:p w14:paraId="69E66192">
      <w:pPr>
        <w:overflowPunct w:val="0"/>
        <w:adjustRightInd w:val="0"/>
        <w:snapToGrid w:val="0"/>
        <w:spacing w:line="540" w:lineRule="exact"/>
        <w:ind w:firstLine="640" w:firstLineChars="200"/>
        <w:rPr>
          <w:rStyle w:val="6"/>
          <w:rFonts w:eastAsia="仿宋_GB2312"/>
          <w:sz w:val="32"/>
          <w:szCs w:val="32"/>
        </w:rPr>
      </w:pPr>
      <w:r>
        <w:rPr>
          <w:rFonts w:hint="eastAsia" w:eastAsia="仿宋_GB2312"/>
          <w:sz w:val="32"/>
          <w:szCs w:val="32"/>
        </w:rPr>
        <w:t>反映中华优秀文化、爱国情怀以及积极向上时代精神的词语、警句、中华古今名人名言</w:t>
      </w:r>
      <w:r>
        <w:rPr>
          <w:rStyle w:val="6"/>
          <w:rFonts w:hint="eastAsia" w:eastAsia="仿宋_GB2312" w:cstheme="minorBidi"/>
          <w:sz w:val="32"/>
          <w:szCs w:val="32"/>
        </w:rPr>
        <w:t>。内容应完整、准确。</w:t>
      </w:r>
    </w:p>
    <w:p w14:paraId="59375721">
      <w:pPr>
        <w:overflowPunct w:val="0"/>
        <w:adjustRightInd w:val="0"/>
        <w:snapToGrid w:val="0"/>
        <w:spacing w:line="540" w:lineRule="exact"/>
        <w:ind w:firstLine="640" w:firstLineChars="200"/>
        <w:rPr>
          <w:rStyle w:val="6"/>
          <w:rFonts w:eastAsia="楷体"/>
          <w:bCs/>
          <w:sz w:val="32"/>
          <w:szCs w:val="32"/>
        </w:rPr>
      </w:pPr>
      <w:r>
        <w:rPr>
          <w:rStyle w:val="6"/>
          <w:rFonts w:hint="eastAsia" w:eastAsia="楷体" w:cstheme="minorBidi"/>
          <w:bCs/>
          <w:sz w:val="32"/>
          <w:szCs w:val="32"/>
        </w:rPr>
        <w:t>（二）形式要求</w:t>
      </w:r>
    </w:p>
    <w:p w14:paraId="2806820E">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参赛作品内容使用汉字，字体不限。</w:t>
      </w:r>
    </w:p>
    <w:p w14:paraId="72223D2A">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参赛作品材质提倡使用除传统石材以外的各种新型材料，机器篆刻鼓励使用木头、陶瓷、金属等材料。</w:t>
      </w:r>
    </w:p>
    <w:p w14:paraId="0DA42672">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手工篆刻类：每人限报1件印屏（粘贴印蜕6</w:t>
      </w:r>
      <w:r>
        <w:rPr>
          <w:rFonts w:hint="eastAsia" w:eastAsia="仿宋_GB2312"/>
          <w:sz w:val="32"/>
          <w:szCs w:val="32"/>
        </w:rPr>
        <w:t>—</w:t>
      </w:r>
      <w:r>
        <w:rPr>
          <w:rStyle w:val="6"/>
          <w:rFonts w:hint="eastAsia" w:eastAsia="仿宋_GB2312" w:cstheme="minorBidi"/>
          <w:sz w:val="32"/>
          <w:szCs w:val="32"/>
        </w:rPr>
        <w:t>8方，需两个以上边款，作者自行粘贴、题签）。印屏尺寸为138cm×34cm，竖式。</w:t>
      </w:r>
    </w:p>
    <w:p w14:paraId="53F4E079">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机器篆刻类：作者根据设计稿以机器的方式制作篆刻作品的成品，并将钤印出的印蜕以印屏的形式呈现（粘贴印蜕6—8方，需两个以上边款，作者自行粘贴、题签）。印屏尺寸为138cm×34cm，竖式。</w:t>
      </w:r>
    </w:p>
    <w:p w14:paraId="2A02E324">
      <w:pPr>
        <w:overflowPunct w:val="0"/>
        <w:adjustRightInd w:val="0"/>
        <w:snapToGrid w:val="0"/>
        <w:spacing w:line="540" w:lineRule="exact"/>
        <w:ind w:firstLine="640" w:firstLineChars="200"/>
        <w:rPr>
          <w:rStyle w:val="6"/>
          <w:rFonts w:eastAsia="楷体"/>
          <w:bCs/>
          <w:sz w:val="32"/>
          <w:szCs w:val="32"/>
        </w:rPr>
      </w:pPr>
      <w:r>
        <w:rPr>
          <w:rStyle w:val="6"/>
          <w:rFonts w:hint="eastAsia" w:eastAsia="楷体" w:cstheme="minorBidi"/>
          <w:bCs/>
          <w:sz w:val="32"/>
          <w:szCs w:val="32"/>
        </w:rPr>
        <w:t>（三）提交要求</w:t>
      </w:r>
    </w:p>
    <w:p w14:paraId="3C7C882B">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手工篆刻类作品要求在大赛官网上传印屏照片，另附作品释文。</w:t>
      </w:r>
    </w:p>
    <w:p w14:paraId="3364C297">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机器篆刻类作品要求在大赛官网上传印屏照片、已完成印章实物照片，另附作品释文。</w:t>
      </w:r>
    </w:p>
    <w:p w14:paraId="1710B6B9">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照片格式为JPG或JPEG，大小为1—5M，不超过5张，白色背景、无杂物，须有印面，要求能体现作品整体、局部等效果。</w:t>
      </w:r>
    </w:p>
    <w:p w14:paraId="525939A5">
      <w:pPr>
        <w:overflowPunct w:val="0"/>
        <w:adjustRightInd w:val="0"/>
        <w:snapToGrid w:val="0"/>
        <w:spacing w:line="540" w:lineRule="exact"/>
        <w:ind w:firstLine="640" w:firstLineChars="200"/>
        <w:rPr>
          <w:rStyle w:val="6"/>
          <w:rFonts w:eastAsia="楷体"/>
          <w:bCs/>
          <w:sz w:val="32"/>
          <w:szCs w:val="32"/>
        </w:rPr>
      </w:pPr>
      <w:r>
        <w:rPr>
          <w:rStyle w:val="6"/>
          <w:rFonts w:hint="eastAsia" w:eastAsia="楷体" w:cstheme="minorBidi"/>
          <w:bCs/>
          <w:sz w:val="32"/>
          <w:szCs w:val="32"/>
        </w:rPr>
        <w:t>（四）其他要求</w:t>
      </w:r>
    </w:p>
    <w:p w14:paraId="41055EA1">
      <w:pPr>
        <w:overflowPunct w:val="0"/>
        <w:adjustRightInd w:val="0"/>
        <w:snapToGrid w:val="0"/>
        <w:spacing w:line="540" w:lineRule="exact"/>
        <w:ind w:firstLine="640" w:firstLineChars="200"/>
        <w:jc w:val="left"/>
        <w:rPr>
          <w:rStyle w:val="6"/>
          <w:rFonts w:eastAsia="仿宋_GB2312"/>
          <w:sz w:val="32"/>
          <w:szCs w:val="32"/>
        </w:rPr>
      </w:pPr>
      <w:r>
        <w:rPr>
          <w:rStyle w:val="6"/>
          <w:rFonts w:hint="eastAsia" w:eastAsia="仿宋_GB2312" w:cstheme="minorBidi"/>
          <w:sz w:val="32"/>
          <w:szCs w:val="32"/>
        </w:rPr>
        <w:t>参赛作品应为参赛者独立创作。</w:t>
      </w:r>
      <w:r>
        <w:rPr>
          <w:rFonts w:hint="eastAsia" w:eastAsia="仿宋_GB2312"/>
          <w:sz w:val="32"/>
          <w:szCs w:val="32"/>
        </w:rPr>
        <w:t>参赛者应使用规范汉字准确填写姓名、作品名称、所在单位或学校等信息。</w:t>
      </w:r>
      <w:r>
        <w:rPr>
          <w:rStyle w:val="6"/>
          <w:rFonts w:hint="eastAsia" w:eastAsia="仿宋_GB2312" w:cstheme="minorBidi"/>
          <w:sz w:val="32"/>
          <w:szCs w:val="32"/>
        </w:rPr>
        <w:t>作品进入评审阶段后，相关信息不得更改。每人限报1名指导教师，教师组参赛者不填写指导教师。</w:t>
      </w:r>
    </w:p>
    <w:p w14:paraId="389BEC9D">
      <w:pPr>
        <w:overflowPunct w:val="0"/>
        <w:adjustRightInd w:val="0"/>
        <w:snapToGrid w:val="0"/>
        <w:spacing w:line="540" w:lineRule="exact"/>
        <w:ind w:firstLine="640" w:firstLineChars="200"/>
        <w:rPr>
          <w:rStyle w:val="6"/>
          <w:rFonts w:eastAsia="黑体"/>
          <w:bCs/>
          <w:sz w:val="32"/>
          <w:szCs w:val="32"/>
        </w:rPr>
      </w:pPr>
      <w:r>
        <w:rPr>
          <w:rStyle w:val="6"/>
          <w:rFonts w:hint="eastAsia" w:eastAsia="黑体" w:cstheme="minorBidi"/>
          <w:bCs/>
          <w:sz w:val="32"/>
          <w:szCs w:val="32"/>
        </w:rPr>
        <w:t>三、赛程安排</w:t>
      </w:r>
    </w:p>
    <w:p w14:paraId="6A195F6A">
      <w:pPr>
        <w:overflowPunct w:val="0"/>
        <w:adjustRightInd w:val="0"/>
        <w:snapToGrid w:val="0"/>
        <w:spacing w:line="540" w:lineRule="exact"/>
        <w:ind w:firstLine="640" w:firstLineChars="200"/>
        <w:rPr>
          <w:rStyle w:val="6"/>
          <w:rFonts w:eastAsia="楷体"/>
          <w:bCs/>
          <w:sz w:val="32"/>
          <w:szCs w:val="32"/>
        </w:rPr>
      </w:pPr>
      <w:r>
        <w:rPr>
          <w:rStyle w:val="6"/>
          <w:rFonts w:hint="eastAsia" w:eastAsia="楷体" w:cstheme="minorBidi"/>
          <w:bCs/>
          <w:sz w:val="32"/>
          <w:szCs w:val="32"/>
        </w:rPr>
        <w:t>（一）初赛：</w:t>
      </w:r>
      <w:r>
        <w:rPr>
          <w:rStyle w:val="6"/>
          <w:rFonts w:eastAsia="楷体" w:cstheme="minorBidi"/>
          <w:bCs/>
          <w:sz w:val="32"/>
          <w:szCs w:val="32"/>
        </w:rPr>
        <w:t>2025</w:t>
      </w:r>
      <w:r>
        <w:rPr>
          <w:rStyle w:val="6"/>
          <w:rFonts w:hint="eastAsia" w:eastAsia="楷体" w:cstheme="minorBidi"/>
          <w:bCs/>
          <w:sz w:val="32"/>
          <w:szCs w:val="32"/>
        </w:rPr>
        <w:t>年5月31日前</w:t>
      </w:r>
    </w:p>
    <w:p w14:paraId="03D107F3">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北京、天津、山西、辽宁、上海、浙江、广东、重庆、四川、贵州、陕西、甘肃等1</w:t>
      </w:r>
      <w:r>
        <w:rPr>
          <w:rFonts w:eastAsia="仿宋_GB2312"/>
          <w:sz w:val="32"/>
          <w:szCs w:val="32"/>
        </w:rPr>
        <w:t>2</w:t>
      </w:r>
      <w:r>
        <w:rPr>
          <w:rFonts w:hint="eastAsia" w:eastAsia="仿宋_GB2312"/>
          <w:sz w:val="32"/>
          <w:szCs w:val="32"/>
        </w:rPr>
        <w:t>个省（区、市）</w:t>
      </w:r>
      <w:r>
        <w:rPr>
          <w:rStyle w:val="6"/>
          <w:rFonts w:hint="eastAsia" w:eastAsia="仿宋_GB2312" w:cstheme="minorBidi"/>
          <w:sz w:val="32"/>
          <w:szCs w:val="32"/>
        </w:rPr>
        <w:t>举办省级初赛，参赛者按各省级部门通知要求</w:t>
      </w:r>
      <w:r>
        <w:rPr>
          <w:rFonts w:hint="eastAsia" w:eastAsia="仿宋_GB2312"/>
          <w:sz w:val="32"/>
          <w:szCs w:val="32"/>
        </w:rPr>
        <w:t>完成知识测评，</w:t>
      </w:r>
      <w:r>
        <w:rPr>
          <w:rStyle w:val="6"/>
          <w:rFonts w:hint="eastAsia" w:eastAsia="仿宋_GB2312" w:cstheme="minorBidi"/>
          <w:sz w:val="32"/>
          <w:szCs w:val="32"/>
        </w:rPr>
        <w:t>每人可多次测评，系统确定最高分为最终成绩（测评成绩不计入复赛），60分以上为测评合格，测评合格方可按赛区要求提交作品。</w:t>
      </w:r>
    </w:p>
    <w:p w14:paraId="71593B6A">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不举办省级赛事的省（区、市），参赛者登录大赛官网，按照参赛指引完成报名并参加知识测评。每人可多次测评，系统确定最高分为最终成绩（测评成绩不计入复赛），60分以上为测评合格，测评合格方可提交参赛作品，作品提交时间截至</w:t>
      </w:r>
      <w:r>
        <w:rPr>
          <w:rStyle w:val="6"/>
          <w:rFonts w:eastAsia="仿宋_GB2312" w:cstheme="minorBidi"/>
          <w:sz w:val="32"/>
          <w:szCs w:val="32"/>
        </w:rPr>
        <w:t>5</w:t>
      </w:r>
      <w:r>
        <w:rPr>
          <w:rStyle w:val="6"/>
          <w:rFonts w:hint="eastAsia" w:eastAsia="仿宋_GB2312" w:cstheme="minorBidi"/>
          <w:sz w:val="32"/>
          <w:szCs w:val="32"/>
        </w:rPr>
        <w:t>月</w:t>
      </w:r>
      <w:r>
        <w:rPr>
          <w:rStyle w:val="6"/>
          <w:rFonts w:eastAsia="仿宋_GB2312" w:cstheme="minorBidi"/>
          <w:sz w:val="32"/>
          <w:szCs w:val="32"/>
        </w:rPr>
        <w:t>31</w:t>
      </w:r>
      <w:r>
        <w:rPr>
          <w:rStyle w:val="6"/>
          <w:rFonts w:hint="eastAsia" w:eastAsia="仿宋_GB2312" w:cstheme="minorBidi"/>
          <w:sz w:val="32"/>
          <w:szCs w:val="32"/>
        </w:rPr>
        <w:t>日24:00。</w:t>
      </w:r>
    </w:p>
    <w:p w14:paraId="42C9E55A">
      <w:pPr>
        <w:overflowPunct w:val="0"/>
        <w:adjustRightInd w:val="0"/>
        <w:snapToGrid w:val="0"/>
        <w:spacing w:line="540" w:lineRule="exact"/>
        <w:ind w:firstLine="640" w:firstLineChars="200"/>
        <w:rPr>
          <w:rStyle w:val="6"/>
          <w:rFonts w:eastAsia="楷体"/>
          <w:bCs/>
          <w:sz w:val="32"/>
          <w:szCs w:val="32"/>
        </w:rPr>
      </w:pPr>
      <w:r>
        <w:rPr>
          <w:rStyle w:val="6"/>
          <w:rFonts w:hint="eastAsia" w:eastAsia="楷体" w:cstheme="minorBidi"/>
          <w:bCs/>
          <w:sz w:val="32"/>
          <w:szCs w:val="32"/>
        </w:rPr>
        <w:t>（二）复赛：</w:t>
      </w:r>
      <w:r>
        <w:rPr>
          <w:rStyle w:val="6"/>
          <w:rFonts w:eastAsia="楷体" w:cstheme="minorBidi"/>
          <w:bCs/>
          <w:sz w:val="32"/>
          <w:szCs w:val="32"/>
        </w:rPr>
        <w:t>2025</w:t>
      </w:r>
      <w:r>
        <w:rPr>
          <w:rStyle w:val="6"/>
          <w:rFonts w:hint="eastAsia" w:eastAsia="楷体" w:cstheme="minorBidi"/>
          <w:bCs/>
          <w:sz w:val="32"/>
          <w:szCs w:val="32"/>
        </w:rPr>
        <w:t>年7月15日前</w:t>
      </w:r>
    </w:p>
    <w:p w14:paraId="2400A082">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北京、天津、山西、辽宁、上海、浙江、广东、重庆、四川、贵州、陕西、甘肃等12个省（区、市）举办省级复赛。若参赛作品数量不超过2000件，每组推荐不超过本赛区该组参赛作品的10%，且每赛区推荐总数不超过150件。若参赛作品数量超过2000件，每增加500件参赛作品，推荐作品总数可相应增加10件。</w:t>
      </w:r>
    </w:p>
    <w:p w14:paraId="07B27F67">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省级部门组织推荐入围全国决赛的参赛者登录大赛官网填写基本信息、上传作品图片，并于7月10日前确认推荐名单，将《第七届中华经典诵写讲大赛作品汇总表》电子版及加盖公章扫描版（PDF格式）发送至指定邮箱（jingdiansxj@ywcbs.com），邮件标题格式为“省份</w:t>
      </w:r>
      <w:r>
        <w:rPr>
          <w:rFonts w:eastAsia="仿宋_GB2312" w:cs="仿宋_GB2312"/>
          <w:sz w:val="32"/>
          <w:szCs w:val="32"/>
        </w:rPr>
        <w:t>+</w:t>
      </w:r>
      <w:r>
        <w:rPr>
          <w:rFonts w:hint="eastAsia" w:eastAsia="仿宋_GB2312"/>
          <w:sz w:val="32"/>
          <w:szCs w:val="32"/>
        </w:rPr>
        <w:t>第七届篆刻大赛汇总表”。赛区管理员使用官网账号确认推荐作品。</w:t>
      </w:r>
      <w:r>
        <w:rPr>
          <w:rStyle w:val="6"/>
          <w:rFonts w:hint="eastAsia" w:eastAsia="仿宋_GB2312" w:cstheme="minorBidi"/>
          <w:sz w:val="32"/>
          <w:szCs w:val="32"/>
        </w:rPr>
        <w:t>作品提交</w:t>
      </w:r>
      <w:r>
        <w:rPr>
          <w:rFonts w:hint="eastAsia" w:eastAsia="仿宋_GB2312"/>
          <w:sz w:val="32"/>
          <w:szCs w:val="32"/>
        </w:rPr>
        <w:t>时间截至7月15日24:00。</w:t>
      </w:r>
    </w:p>
    <w:p w14:paraId="5E7ADA99">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不举办省级赛事的省（区、市），分赛项执委会组织专家评审，按参赛作品评审成绩确定入围决赛的参赛者，入围比例不超过参赛作品的10%。复赛成绩不计入决赛。</w:t>
      </w:r>
    </w:p>
    <w:p w14:paraId="6F8899E7">
      <w:pPr>
        <w:overflowPunct w:val="0"/>
        <w:adjustRightInd w:val="0"/>
        <w:snapToGrid w:val="0"/>
        <w:spacing w:line="540" w:lineRule="exact"/>
        <w:ind w:firstLine="640" w:firstLineChars="200"/>
        <w:rPr>
          <w:rStyle w:val="6"/>
          <w:rFonts w:eastAsia="楷体"/>
          <w:bCs/>
          <w:sz w:val="32"/>
          <w:szCs w:val="32"/>
        </w:rPr>
      </w:pPr>
      <w:r>
        <w:rPr>
          <w:rStyle w:val="6"/>
          <w:rFonts w:hint="eastAsia" w:eastAsia="楷体" w:cstheme="minorBidi"/>
          <w:bCs/>
          <w:sz w:val="32"/>
          <w:szCs w:val="32"/>
        </w:rPr>
        <w:t>（三）决赛：</w:t>
      </w:r>
      <w:r>
        <w:rPr>
          <w:rStyle w:val="6"/>
          <w:rFonts w:eastAsia="楷体" w:cstheme="minorBidi"/>
          <w:bCs/>
          <w:sz w:val="32"/>
          <w:szCs w:val="32"/>
        </w:rPr>
        <w:t>2025</w:t>
      </w:r>
      <w:r>
        <w:rPr>
          <w:rStyle w:val="6"/>
          <w:rFonts w:hint="eastAsia" w:eastAsia="楷体" w:cstheme="minorBidi"/>
          <w:bCs/>
          <w:sz w:val="32"/>
          <w:szCs w:val="32"/>
        </w:rPr>
        <w:t>年9月30日前</w:t>
      </w:r>
    </w:p>
    <w:p w14:paraId="5FCFC63B">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所有入围决赛的手工篆刻类参赛者，根据通知要求寄送印蜕及印屏实物作品，参赛印屏不予退还。所有入围决赛的机器篆刻类参赛者，可自行制作完成后寄送作品，也可联系承办单位协助制作（具体要求另行通知）。所有实物作品须于2025年8月15日前寄送到指定地点（具体地址另行通知）。</w:t>
      </w:r>
    </w:p>
    <w:p w14:paraId="398C5A2A">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分赛项执委会组织专家对印屏及实物进行评审，按评审成绩排序确定获奖作品及等次。</w:t>
      </w:r>
    </w:p>
    <w:p w14:paraId="3C7E870B">
      <w:pPr>
        <w:overflowPunct w:val="0"/>
        <w:adjustRightInd w:val="0"/>
        <w:snapToGrid w:val="0"/>
        <w:spacing w:line="540" w:lineRule="exact"/>
        <w:ind w:firstLine="640" w:firstLineChars="200"/>
        <w:rPr>
          <w:rStyle w:val="6"/>
          <w:rFonts w:eastAsia="楷体"/>
          <w:bCs/>
          <w:sz w:val="32"/>
          <w:szCs w:val="32"/>
        </w:rPr>
      </w:pPr>
      <w:r>
        <w:rPr>
          <w:rStyle w:val="6"/>
          <w:rFonts w:hint="eastAsia" w:eastAsia="楷体" w:cstheme="minorBidi"/>
          <w:bCs/>
          <w:sz w:val="32"/>
          <w:szCs w:val="32"/>
        </w:rPr>
        <w:t>（四）展示：</w:t>
      </w:r>
      <w:r>
        <w:rPr>
          <w:rStyle w:val="6"/>
          <w:rFonts w:eastAsia="楷体" w:cstheme="minorBidi"/>
          <w:bCs/>
          <w:sz w:val="32"/>
          <w:szCs w:val="32"/>
        </w:rPr>
        <w:t>2025</w:t>
      </w:r>
      <w:r>
        <w:rPr>
          <w:rStyle w:val="6"/>
          <w:rFonts w:hint="eastAsia" w:eastAsia="楷体" w:cstheme="minorBidi"/>
          <w:bCs/>
          <w:sz w:val="32"/>
          <w:szCs w:val="32"/>
        </w:rPr>
        <w:t>年10月至12月</w:t>
      </w:r>
    </w:p>
    <w:p w14:paraId="0FD261CB">
      <w:pPr>
        <w:overflowPunct w:val="0"/>
        <w:adjustRightInd w:val="0"/>
        <w:snapToGrid w:val="0"/>
        <w:spacing w:line="540" w:lineRule="exact"/>
        <w:ind w:firstLine="640" w:firstLineChars="200"/>
        <w:rPr>
          <w:rStyle w:val="6"/>
          <w:rFonts w:eastAsia="仿宋_GB2312"/>
          <w:sz w:val="32"/>
          <w:szCs w:val="32"/>
        </w:rPr>
      </w:pPr>
      <w:r>
        <w:rPr>
          <w:rStyle w:val="6"/>
          <w:rFonts w:hint="eastAsia" w:eastAsia="仿宋_GB2312" w:cstheme="minorBidi"/>
          <w:sz w:val="32"/>
          <w:szCs w:val="32"/>
        </w:rPr>
        <w:t>举办“印记中国”师生篆刻大赛获奖作品展览活动。</w:t>
      </w:r>
    </w:p>
    <w:p w14:paraId="2D046BB0">
      <w:pPr>
        <w:overflowPunct w:val="0"/>
        <w:adjustRightInd w:val="0"/>
        <w:snapToGrid w:val="0"/>
        <w:spacing w:line="540" w:lineRule="exact"/>
        <w:ind w:firstLine="640" w:firstLineChars="200"/>
        <w:rPr>
          <w:rStyle w:val="6"/>
          <w:rFonts w:eastAsia="黑体"/>
          <w:bCs/>
          <w:sz w:val="32"/>
          <w:szCs w:val="32"/>
        </w:rPr>
      </w:pPr>
      <w:r>
        <w:rPr>
          <w:rStyle w:val="6"/>
          <w:rFonts w:hint="eastAsia" w:eastAsia="黑体" w:cstheme="minorBidi"/>
          <w:bCs/>
          <w:sz w:val="32"/>
          <w:szCs w:val="32"/>
        </w:rPr>
        <w:t>四、其他事项</w:t>
      </w:r>
    </w:p>
    <w:p w14:paraId="6945EAF3">
      <w:pPr>
        <w:overflowPunct w:val="0"/>
        <w:adjustRightInd w:val="0"/>
        <w:snapToGrid w:val="0"/>
        <w:spacing w:line="540" w:lineRule="exact"/>
        <w:ind w:firstLine="640" w:firstLineChars="200"/>
      </w:pPr>
      <w:r>
        <w:rPr>
          <w:rStyle w:val="6"/>
          <w:rFonts w:hint="eastAsia" w:eastAsia="仿宋_GB2312" w:cstheme="minorBidi"/>
          <w:sz w:val="32"/>
          <w:szCs w:val="32"/>
        </w:rPr>
        <w:t>关于各赛段名单公示、决赛具体要求等未尽事宜均通过大赛官网发布通知。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C32B1B"/>
    <w:rsid w:val="2C42735A"/>
    <w:rsid w:val="37930FC6"/>
    <w:rsid w:val="441C53E0"/>
    <w:rsid w:val="495E1390"/>
    <w:rsid w:val="4BF6659C"/>
    <w:rsid w:val="54C32B1B"/>
    <w:rsid w:val="72B87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next w:val="1"/>
    <w:qFormat/>
    <w:uiPriority w:val="0"/>
    <w:pPr>
      <w:keepNext/>
      <w:keepLines/>
      <w:widowControl w:val="0"/>
      <w:spacing w:before="340" w:after="330" w:line="576" w:lineRule="auto"/>
      <w:jc w:val="both"/>
      <w:outlineLvl w:val="0"/>
    </w:pPr>
    <w:rPr>
      <w:rFonts w:ascii="Times New Roman" w:hAnsi="Times New Roman" w:eastAsia="宋体" w:cs="Times New Roman"/>
      <w:b/>
      <w:kern w:val="44"/>
      <w:sz w:val="44"/>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unhideWhenUsed/>
    <w:qFormat/>
    <w:uiPriority w:val="99"/>
    <w:pPr>
      <w:widowControl w:val="0"/>
      <w:spacing w:before="100" w:beforeAutospacing="1" w:after="100" w:afterAutospacing="1"/>
    </w:pPr>
    <w:rPr>
      <w:rFonts w:ascii="Times New Roman" w:hAnsi="Times New Roman" w:eastAsia="宋体" w:cs="Times New Roman"/>
      <w:sz w:val="24"/>
      <w:szCs w:val="24"/>
      <w:lang w:val="en-US" w:eastAsia="zh-CN" w:bidi="ar-SA"/>
    </w:rPr>
  </w:style>
  <w:style w:type="character" w:customStyle="1" w:styleId="6">
    <w:name w:val="bumpedfont1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1628</Words>
  <Characters>1760</Characters>
  <Lines>0</Lines>
  <Paragraphs>0</Paragraphs>
  <TotalTime>0</TotalTime>
  <ScaleCrop>false</ScaleCrop>
  <LinksUpToDate>false</LinksUpToDate>
  <CharactersWithSpaces>1764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2025-03-31T02:43:00Z</dcterms:created>
  <dc:creator>壮志少年</dc:creator>
  <cp:lastModifiedBy>壮志少年</cp:lastModifiedBy>
  <dcterms:modified xsi:type="dcterms:W3CDTF">2025-04-01T00:57:57Z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38E5B1F51E03482FBC3B261D9870ABD1_11</vt:lpwstr>
  </property>
  <property fmtid="{D5CDD505-2E9C-101B-9397-08002B2CF9AE}" pid="4" name="KSOTemplateDocerSaveRecord">
    <vt:lpwstr>eyJoZGlkIjoiMmFiNGM3MjVlYjFkMTE5ODI0NTkwZjYxZjNkZWRkOGQiLCJ1c2VySWQiOiIyMDAxNDY3MjEifQ==</vt:lpwstr>
  </property>
</Properties>
</file>