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36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 w14:paraId="4D6322B5">
      <w:pPr>
        <w:keepNext w:val="0"/>
        <w:keepLines w:val="0"/>
        <w:pageBreakBefore w:val="0"/>
        <w:widowControl w:val="0"/>
        <w:tabs>
          <w:tab w:val="left" w:pos="3270"/>
          <w:tab w:val="right" w:pos="8306"/>
        </w:tabs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 w:eastAsia="zh-CN"/>
        </w:rPr>
        <w:t>2024年度</w:t>
      </w:r>
      <w:r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/>
        </w:rPr>
        <w:t>广东省青少年校园足球暨学校体育高质量发展专项课题</w:t>
      </w:r>
      <w:r>
        <w:rPr>
          <w:rFonts w:hint="eastAsia" w:ascii="方正小标宋简体" w:eastAsia="方正小标宋简体"/>
          <w:color w:val="auto"/>
          <w:sz w:val="32"/>
          <w:szCs w:val="32"/>
          <w:shd w:val="clear" w:color="auto" w:fill="FFFFFF"/>
          <w:lang w:val="en-US" w:eastAsia="zh-CN"/>
        </w:rPr>
        <w:t>申报汇总表</w:t>
      </w:r>
    </w:p>
    <w:p w14:paraId="6C754B72">
      <w:pPr>
        <w:keepNext w:val="0"/>
        <w:keepLines w:val="0"/>
        <w:pageBreakBefore w:val="0"/>
        <w:widowControl w:val="0"/>
        <w:tabs>
          <w:tab w:val="left" w:pos="3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>推荐单位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>（盖章）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eastAsia="zh-CN"/>
        </w:rPr>
        <w:t>：</w:t>
      </w:r>
      <w:r>
        <w:rPr>
          <w:rFonts w:hint="eastAsia" w:ascii="华文仿宋" w:hAnsi="华文仿宋" w:eastAsia="华文仿宋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_                     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 xml:space="preserve">联系人： </w:t>
      </w:r>
      <w:r>
        <w:rPr>
          <w:rFonts w:hint="eastAsia" w:ascii="华文仿宋" w:hAnsi="华文仿宋" w:eastAsia="华文仿宋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_             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>电话：</w:t>
      </w:r>
      <w:r>
        <w:rPr>
          <w:rFonts w:hint="eastAsia" w:ascii="华文仿宋" w:hAnsi="华文仿宋" w:eastAsia="华文仿宋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_          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</w:rPr>
        <w:t xml:space="preserve">       </w:t>
      </w:r>
    </w:p>
    <w:tbl>
      <w:tblPr>
        <w:tblStyle w:val="4"/>
        <w:tblpPr w:leftFromText="180" w:rightFromText="180" w:vertAnchor="text" w:horzAnchor="page" w:tblpX="1603" w:tblpY="130"/>
        <w:tblOverlap w:val="never"/>
        <w:tblW w:w="1387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4061"/>
        <w:gridCol w:w="1018"/>
        <w:gridCol w:w="1114"/>
        <w:gridCol w:w="3368"/>
        <w:gridCol w:w="1439"/>
        <w:gridCol w:w="2286"/>
      </w:tblGrid>
      <w:tr w14:paraId="017B00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90" w:type="dxa"/>
            <w:noWrap w:val="0"/>
            <w:vAlign w:val="center"/>
          </w:tcPr>
          <w:p w14:paraId="071C1035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序号</w:t>
            </w:r>
          </w:p>
        </w:tc>
        <w:tc>
          <w:tcPr>
            <w:tcW w:w="4061" w:type="dxa"/>
            <w:noWrap w:val="0"/>
            <w:vAlign w:val="center"/>
          </w:tcPr>
          <w:p w14:paraId="191A6B95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课题名称</w:t>
            </w:r>
          </w:p>
        </w:tc>
        <w:tc>
          <w:tcPr>
            <w:tcW w:w="1018" w:type="dxa"/>
            <w:noWrap w:val="0"/>
            <w:vAlign w:val="center"/>
          </w:tcPr>
          <w:p w14:paraId="14864FF1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课题</w:t>
            </w:r>
          </w:p>
          <w:p w14:paraId="76BE0D16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负责人</w:t>
            </w:r>
          </w:p>
        </w:tc>
        <w:tc>
          <w:tcPr>
            <w:tcW w:w="1114" w:type="dxa"/>
            <w:noWrap w:val="0"/>
            <w:vAlign w:val="center"/>
          </w:tcPr>
          <w:p w14:paraId="64F65553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专业</w:t>
            </w:r>
          </w:p>
          <w:p w14:paraId="7D0925C1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技术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职称</w:t>
            </w:r>
          </w:p>
        </w:tc>
        <w:tc>
          <w:tcPr>
            <w:tcW w:w="3368" w:type="dxa"/>
            <w:noWrap w:val="0"/>
            <w:vAlign w:val="center"/>
          </w:tcPr>
          <w:p w14:paraId="608F00AD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所在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单位</w:t>
            </w:r>
          </w:p>
        </w:tc>
        <w:tc>
          <w:tcPr>
            <w:tcW w:w="1439" w:type="dxa"/>
            <w:noWrap w:val="0"/>
            <w:vAlign w:val="center"/>
          </w:tcPr>
          <w:p w14:paraId="3137953A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2286" w:type="dxa"/>
            <w:noWrap w:val="0"/>
            <w:vAlign w:val="center"/>
          </w:tcPr>
          <w:p w14:paraId="5B69FE86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  <w:t>备注</w:t>
            </w:r>
          </w:p>
        </w:tc>
      </w:tr>
      <w:tr w14:paraId="4D1A1F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77448C6E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4061" w:type="dxa"/>
            <w:noWrap w:val="0"/>
            <w:vAlign w:val="center"/>
          </w:tcPr>
          <w:p w14:paraId="1ACCF479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5614356F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E0A8A62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312AC592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50930944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5607ABD5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</w:tr>
      <w:tr w14:paraId="360E04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3130126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4061" w:type="dxa"/>
            <w:noWrap w:val="0"/>
            <w:vAlign w:val="center"/>
          </w:tcPr>
          <w:p w14:paraId="67C8FC59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101FF04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EA68F12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55687462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5B339A6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6EC00C9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19E14E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5995D5EB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4061" w:type="dxa"/>
            <w:noWrap w:val="0"/>
            <w:vAlign w:val="center"/>
          </w:tcPr>
          <w:p w14:paraId="76D06F2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06E3E5C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9823F5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0764FCF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4BE61DA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4496114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11F53C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45A7737B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4061" w:type="dxa"/>
            <w:noWrap w:val="0"/>
            <w:vAlign w:val="center"/>
          </w:tcPr>
          <w:p w14:paraId="2BCC112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17650D8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1DD20A6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086358B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1F1AD27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00072B7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611F3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63E613D8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4061" w:type="dxa"/>
            <w:noWrap w:val="0"/>
            <w:vAlign w:val="center"/>
          </w:tcPr>
          <w:p w14:paraId="01BD54D7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118668C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9D520E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553E4F6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51E9A6F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22316CD9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43B68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57DF55F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4061" w:type="dxa"/>
            <w:noWrap w:val="0"/>
            <w:vAlign w:val="center"/>
          </w:tcPr>
          <w:p w14:paraId="6D6C047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6E3A9757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4FB96D6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6478FEC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60874A4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1B175A2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2C553E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31DAB1E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4061" w:type="dxa"/>
            <w:noWrap w:val="0"/>
            <w:vAlign w:val="center"/>
          </w:tcPr>
          <w:p w14:paraId="5A8B03B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0B50A9B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698F297C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2DD78AB7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33F2A4C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36496F7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7343EE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54A94C16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4061" w:type="dxa"/>
            <w:noWrap w:val="0"/>
            <w:vAlign w:val="center"/>
          </w:tcPr>
          <w:p w14:paraId="6387505C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2F2F428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F9B69A8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2557543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4868BE30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0D3FEDFB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3B3CD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61AE634">
            <w:pPr>
              <w:tabs>
                <w:tab w:val="left" w:pos="3270"/>
              </w:tabs>
              <w:jc w:val="center"/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4061" w:type="dxa"/>
            <w:noWrap w:val="0"/>
            <w:vAlign w:val="center"/>
          </w:tcPr>
          <w:p w14:paraId="5B38258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5DCC2BD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7DF750B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62C17E5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28DD1E15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796B43D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24A06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303B783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4061" w:type="dxa"/>
            <w:noWrap w:val="0"/>
            <w:vAlign w:val="center"/>
          </w:tcPr>
          <w:p w14:paraId="697EFBB0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4074A3C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0D569E5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102D943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7E92FC01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21238F2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26823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90" w:type="dxa"/>
            <w:noWrap w:val="0"/>
            <w:vAlign w:val="center"/>
          </w:tcPr>
          <w:p w14:paraId="3D68FD00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4061" w:type="dxa"/>
            <w:noWrap w:val="0"/>
            <w:vAlign w:val="center"/>
          </w:tcPr>
          <w:p w14:paraId="6A75F23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2C0867CA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1CC5BD2F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3F754993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176526D6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2E06224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  <w:tr w14:paraId="53513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590" w:type="dxa"/>
            <w:noWrap w:val="0"/>
            <w:vAlign w:val="center"/>
          </w:tcPr>
          <w:p w14:paraId="27188023">
            <w:pPr>
              <w:tabs>
                <w:tab w:val="left" w:pos="3270"/>
              </w:tabs>
              <w:jc w:val="center"/>
              <w:rPr>
                <w:rFonts w:hint="default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4061" w:type="dxa"/>
            <w:noWrap w:val="0"/>
            <w:vAlign w:val="center"/>
          </w:tcPr>
          <w:p w14:paraId="5627D3C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018" w:type="dxa"/>
            <w:noWrap w:val="0"/>
            <w:vAlign w:val="center"/>
          </w:tcPr>
          <w:p w14:paraId="5560D9E4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114" w:type="dxa"/>
            <w:noWrap w:val="0"/>
            <w:vAlign w:val="center"/>
          </w:tcPr>
          <w:p w14:paraId="2A8511DE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3368" w:type="dxa"/>
            <w:noWrap w:val="0"/>
            <w:vAlign w:val="center"/>
          </w:tcPr>
          <w:p w14:paraId="7F5325E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439" w:type="dxa"/>
            <w:noWrap w:val="0"/>
            <w:vAlign w:val="center"/>
          </w:tcPr>
          <w:p w14:paraId="0EC78BAC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2286" w:type="dxa"/>
            <w:noWrap w:val="0"/>
            <w:vAlign w:val="center"/>
          </w:tcPr>
          <w:p w14:paraId="385712ED">
            <w:pPr>
              <w:tabs>
                <w:tab w:val="left" w:pos="3270"/>
              </w:tabs>
              <w:jc w:val="center"/>
              <w:rPr>
                <w:rFonts w:ascii="仿宋_GB2312" w:hAnsi="Times New Roman" w:eastAsia="仿宋_GB2312"/>
                <w:color w:val="auto"/>
                <w:kern w:val="0"/>
                <w:sz w:val="21"/>
                <w:szCs w:val="21"/>
                <w:shd w:val="clear" w:color="auto" w:fill="FFFFFF"/>
              </w:rPr>
            </w:pPr>
          </w:p>
        </w:tc>
      </w:tr>
    </w:tbl>
    <w:p w14:paraId="391D7DD8">
      <w:pPr>
        <w:keepNext w:val="0"/>
        <w:keepLines w:val="0"/>
        <w:pageBreakBefore w:val="0"/>
        <w:widowControl w:val="0"/>
        <w:tabs>
          <w:tab w:val="left" w:pos="327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华文仿宋" w:hAnsi="华文仿宋" w:eastAsia="华文仿宋"/>
          <w:color w:val="auto"/>
          <w:sz w:val="28"/>
          <w:szCs w:val="28"/>
          <w:shd w:val="clear" w:color="auto" w:fill="FFFFFF"/>
          <w:lang w:val="en-US" w:eastAsia="zh-CN"/>
        </w:rPr>
        <w:t>填表说明：不占地级以上市名额的项目请在备注中标注“全国青少年校园足球特色学校”</w:t>
      </w:r>
    </w:p>
    <w:sectPr>
      <w:headerReference r:id="rId3" w:type="default"/>
      <w:footerReference r:id="rId4" w:type="default"/>
      <w:pgSz w:w="16838" w:h="11906" w:orient="landscape"/>
      <w:pgMar w:top="1474" w:right="1474" w:bottom="147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7000FF"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 w14:paraId="3BF9013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E472A">
    <w:pPr>
      <w:pStyle w:val="3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YwMTkzZmVlMzliZWRiNzQ2NWQxMTEwMWQwZWFhMDUifQ=="/>
    <w:docVar w:name="KGWebUrl" w:val="https://oa.gds.edu.cn//newoa/missive/kinggridOfficeServer.do?method=officeProcess"/>
  </w:docVars>
  <w:rsids>
    <w:rsidRoot w:val="6BF848B4"/>
    <w:rsid w:val="0BB359C0"/>
    <w:rsid w:val="0D607C32"/>
    <w:rsid w:val="11E9006E"/>
    <w:rsid w:val="1B340AB0"/>
    <w:rsid w:val="2F62316D"/>
    <w:rsid w:val="32385411"/>
    <w:rsid w:val="36BD19D1"/>
    <w:rsid w:val="3CBC7C52"/>
    <w:rsid w:val="404F7F49"/>
    <w:rsid w:val="42D81437"/>
    <w:rsid w:val="45B06662"/>
    <w:rsid w:val="48837A99"/>
    <w:rsid w:val="4C535F76"/>
    <w:rsid w:val="4EB55E62"/>
    <w:rsid w:val="557A53C9"/>
    <w:rsid w:val="5724722C"/>
    <w:rsid w:val="6BF848B4"/>
    <w:rsid w:val="79B733A2"/>
    <w:rsid w:val="7CF11C1B"/>
    <w:rsid w:val="7EF8215F"/>
    <w:rsid w:val="7FCEC2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省教育厅</Company>
  <Pages>1</Pages>
  <Words>132</Words>
  <Characters>138</Characters>
  <Lines>0</Lines>
  <Paragraphs>0</Paragraphs>
  <TotalTime>2.33333333333333</TotalTime>
  <ScaleCrop>false</ScaleCrop>
  <LinksUpToDate>false</LinksUpToDate>
  <CharactersWithSpaces>206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2024-07-21T21:58:00Z</dcterms:created>
  <dc:creator>屈冬林</dc:creator>
  <cp:lastModifiedBy>屈冬林</cp:lastModifiedBy>
  <dcterms:modified xsi:type="dcterms:W3CDTF">2024-08-28T08:18:00Z</dcterms:modified>
  <dc:title>附件3：广东省青少年校园足球暨学校体育高质量发展专项课题申报汇总表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B0FD5BB2F6AF406EB9FD8D2778ACF187_13</vt:lpwstr>
  </property>
  <property fmtid="{D5CDD505-2E9C-101B-9397-08002B2CF9AE}" pid="4" name="慧眼令牌">
    <vt:lpwstr>eyJraWQiOiJvYSIsInR5cCI6IkpXVCIsImFsZyI6IkhTMjU2In0.eyJzdWIiOiJPQS1MT0dJTiIsImNvcnBJZCI6IiIsIm1haW5BY2NvdW50IjoiIiwiaXNzIjoiRVhPQSIsIm9EZXB0IjoiIiwidXNlcklkIjo0MTY1LCJtRGVwdCI6IjE3LOS9k-iCsuWNq-eUn-S4juiJuuacr-aVmeiCsuWkhCIsIm5iZiI6MTcyNDExMjcxNSwibmFtZSI6IuadjuWNjiIsImV4cCI6MjAzOTQ3NjMxNSwiaWF0IjoxNzI0MTE1NzE1LCJqdGkiOiJvYSIsImFjY291bnQiOiJsaWgifQ.g67JojnN3dw_sQR7eFUe5BuzyVRfSGTr-LK0z7tuLtg</vt:lpwstr>
  </property>
</Properties>
</file>