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23CF25">
      <w:pPr>
        <w:adjustRightInd w:val="0"/>
        <w:snapToGrid w:val="0"/>
        <w:spacing w:before="120" w:beforeLines="50" w:after="120" w:afterLines="50" w:line="460" w:lineRule="exact"/>
        <w:rPr>
          <w:rFonts w:hint="eastAsia" w:eastAsia="仿宋"/>
          <w:color w:val="000000"/>
          <w:sz w:val="32"/>
          <w:szCs w:val="32"/>
          <w:highlight w:val="none"/>
        </w:rPr>
      </w:pPr>
      <w:r>
        <w:rPr>
          <w:rFonts w:hint="eastAsia" w:eastAsia="仿宋"/>
          <w:color w:val="000000"/>
          <w:sz w:val="32"/>
          <w:szCs w:val="32"/>
          <w:highlight w:val="none"/>
        </w:rPr>
        <w:t>附件</w:t>
      </w:r>
      <w:r>
        <w:rPr>
          <w:rFonts w:hint="eastAsia" w:eastAsia="仿宋"/>
          <w:color w:val="000000"/>
          <w:sz w:val="32"/>
          <w:szCs w:val="32"/>
          <w:highlight w:val="none"/>
          <w:lang w:val="en-US" w:eastAsia="zh-CN"/>
        </w:rPr>
        <w:t>5</w:t>
      </w:r>
      <w:r>
        <w:rPr>
          <w:rFonts w:hint="eastAsia" w:eastAsia="仿宋"/>
          <w:color w:val="000000"/>
          <w:sz w:val="32"/>
          <w:szCs w:val="32"/>
          <w:highlight w:val="none"/>
        </w:rPr>
        <w:t>：</w:t>
      </w:r>
    </w:p>
    <w:p w14:paraId="6C5AE2B4">
      <w:pPr>
        <w:adjustRightInd w:val="0"/>
        <w:snapToGrid w:val="0"/>
        <w:spacing w:line="460" w:lineRule="exact"/>
        <w:jc w:val="center"/>
        <w:rPr>
          <w:rFonts w:hint="eastAsia" w:ascii="宋体" w:hAnsi="宋体" w:cs="宋体"/>
          <w:b/>
          <w:color w:val="000000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color w:val="000000"/>
          <w:sz w:val="32"/>
          <w:szCs w:val="32"/>
          <w:highlight w:val="none"/>
        </w:rPr>
        <w:t>*****院（系）2024-2025学年度第一学期本科期中教学检查总结报告（提纲）</w:t>
      </w:r>
    </w:p>
    <w:p w14:paraId="524AF732">
      <w:pPr>
        <w:adjustRightInd w:val="0"/>
        <w:snapToGrid w:val="0"/>
        <w:spacing w:line="460" w:lineRule="exact"/>
        <w:rPr>
          <w:color w:val="000000"/>
          <w:sz w:val="32"/>
          <w:szCs w:val="32"/>
          <w:highlight w:val="none"/>
        </w:rPr>
      </w:pPr>
      <w:bookmarkStart w:id="0" w:name="_GoBack"/>
      <w:bookmarkEnd w:id="0"/>
    </w:p>
    <w:p w14:paraId="2E876DB5">
      <w:pPr>
        <w:adjustRightInd w:val="0"/>
        <w:snapToGrid w:val="0"/>
        <w:spacing w:line="460" w:lineRule="exact"/>
        <w:ind w:firstLine="643" w:firstLineChars="200"/>
        <w:rPr>
          <w:rFonts w:ascii="仿宋" w:hAnsi="仿宋" w:eastAsia="仿宋"/>
          <w:b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highlight w:val="none"/>
        </w:rPr>
        <w:t>一、院（系）本科课堂教学情况</w:t>
      </w:r>
    </w:p>
    <w:p w14:paraId="0F8746A3">
      <w:pPr>
        <w:adjustRightInd w:val="0"/>
        <w:snapToGrid w:val="0"/>
        <w:spacing w:line="460" w:lineRule="exact"/>
        <w:ind w:firstLine="640" w:firstLineChars="200"/>
        <w:rPr>
          <w:rFonts w:ascii="仿宋" w:hAnsi="仿宋" w:eastAsia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000000"/>
          <w:sz w:val="32"/>
          <w:szCs w:val="32"/>
          <w:highlight w:val="none"/>
        </w:rPr>
        <w:t>1.院（系）党政领导深入课程一线听课情况（主要听</w:t>
      </w:r>
      <w:r>
        <w:rPr>
          <w:rFonts w:ascii="仿宋" w:hAnsi="仿宋" w:eastAsia="仿宋"/>
          <w:color w:val="000000"/>
          <w:sz w:val="32"/>
          <w:szCs w:val="32"/>
          <w:highlight w:val="none"/>
        </w:rPr>
        <w:t>不及格率较高课程、学生评教分数较低课程、由新任教师担任主讲的课程、新开课程</w:t>
      </w:r>
      <w:r>
        <w:rPr>
          <w:rFonts w:hint="eastAsia" w:ascii="仿宋" w:hAnsi="仿宋" w:eastAsia="仿宋"/>
          <w:color w:val="000000"/>
          <w:sz w:val="32"/>
          <w:szCs w:val="32"/>
          <w:highlight w:val="none"/>
        </w:rPr>
        <w:t>等）</w:t>
      </w:r>
    </w:p>
    <w:p w14:paraId="13E1901E">
      <w:pPr>
        <w:adjustRightInd w:val="0"/>
        <w:snapToGrid w:val="0"/>
        <w:spacing w:line="460" w:lineRule="exact"/>
        <w:ind w:firstLine="640" w:firstLineChars="200"/>
        <w:rPr>
          <w:rFonts w:ascii="仿宋" w:hAnsi="仿宋" w:eastAsia="仿宋"/>
          <w:color w:val="000000"/>
          <w:sz w:val="32"/>
          <w:szCs w:val="32"/>
          <w:highlight w:val="none"/>
        </w:rPr>
      </w:pPr>
    </w:p>
    <w:p w14:paraId="1194C23D">
      <w:pPr>
        <w:adjustRightInd w:val="0"/>
        <w:snapToGrid w:val="0"/>
        <w:spacing w:line="460" w:lineRule="exact"/>
        <w:ind w:firstLine="640" w:firstLineChars="200"/>
        <w:rPr>
          <w:rFonts w:ascii="仿宋" w:hAnsi="仿宋" w:eastAsia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000000"/>
          <w:sz w:val="32"/>
          <w:szCs w:val="32"/>
          <w:highlight w:val="none"/>
        </w:rPr>
        <w:t>2.院（系）学风建设开展情况</w:t>
      </w:r>
    </w:p>
    <w:p w14:paraId="37018F7A">
      <w:pPr>
        <w:adjustRightInd w:val="0"/>
        <w:snapToGrid w:val="0"/>
        <w:spacing w:line="460" w:lineRule="exact"/>
        <w:ind w:firstLine="640" w:firstLineChars="200"/>
        <w:rPr>
          <w:rFonts w:ascii="仿宋" w:hAnsi="仿宋" w:eastAsia="仿宋"/>
          <w:color w:val="000000"/>
          <w:sz w:val="32"/>
          <w:szCs w:val="32"/>
          <w:highlight w:val="none"/>
        </w:rPr>
      </w:pPr>
    </w:p>
    <w:p w14:paraId="21C8FAF9">
      <w:pPr>
        <w:adjustRightInd w:val="0"/>
        <w:snapToGrid w:val="0"/>
        <w:spacing w:line="460" w:lineRule="exact"/>
        <w:ind w:firstLine="640" w:firstLineChars="200"/>
        <w:rPr>
          <w:rFonts w:ascii="仿宋" w:hAnsi="仿宋" w:eastAsia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000000"/>
          <w:sz w:val="32"/>
          <w:szCs w:val="32"/>
          <w:highlight w:val="none"/>
        </w:rPr>
        <w:t>3.院（系）课程课堂教学情况</w:t>
      </w:r>
    </w:p>
    <w:p w14:paraId="5D39C9B1">
      <w:pPr>
        <w:adjustRightInd w:val="0"/>
        <w:snapToGrid w:val="0"/>
        <w:spacing w:line="460" w:lineRule="exact"/>
        <w:ind w:firstLine="640" w:firstLineChars="200"/>
        <w:rPr>
          <w:rFonts w:ascii="仿宋" w:hAnsi="仿宋" w:eastAsia="仿宋"/>
          <w:color w:val="000000"/>
          <w:sz w:val="32"/>
          <w:szCs w:val="32"/>
          <w:highlight w:val="none"/>
        </w:rPr>
      </w:pPr>
    </w:p>
    <w:p w14:paraId="17AA5B9D">
      <w:pPr>
        <w:pStyle w:val="5"/>
        <w:adjustRightInd w:val="0"/>
        <w:snapToGrid w:val="0"/>
        <w:spacing w:before="0" w:beforeAutospacing="0" w:after="0" w:afterAutospacing="0" w:line="460" w:lineRule="exact"/>
        <w:ind w:left="645"/>
        <w:jc w:val="both"/>
        <w:rPr>
          <w:rFonts w:ascii="仿宋" w:hAnsi="仿宋" w:eastAsia="仿宋"/>
          <w:b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color w:val="000000"/>
          <w:sz w:val="32"/>
          <w:szCs w:val="32"/>
          <w:highlight w:val="none"/>
        </w:rPr>
        <w:t>二、课程质量检查情况</w:t>
      </w:r>
    </w:p>
    <w:p w14:paraId="2F636036">
      <w:pPr>
        <w:adjustRightInd w:val="0"/>
        <w:snapToGrid w:val="0"/>
        <w:spacing w:line="4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000000"/>
          <w:sz w:val="32"/>
          <w:szCs w:val="32"/>
          <w:highlight w:val="none"/>
        </w:rPr>
        <w:t>1.教学大纲自查情况</w:t>
      </w:r>
    </w:p>
    <w:p w14:paraId="30315046">
      <w:pPr>
        <w:adjustRightInd w:val="0"/>
        <w:snapToGrid w:val="0"/>
        <w:spacing w:line="4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highlight w:val="none"/>
        </w:rPr>
      </w:pPr>
    </w:p>
    <w:p w14:paraId="20D102B2">
      <w:pPr>
        <w:adjustRightInd w:val="0"/>
        <w:snapToGrid w:val="0"/>
        <w:spacing w:line="4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000000"/>
          <w:sz w:val="32"/>
          <w:szCs w:val="32"/>
          <w:highlight w:val="none"/>
        </w:rPr>
        <w:t>2.课程PPT自查情况</w:t>
      </w:r>
    </w:p>
    <w:p w14:paraId="420C2242">
      <w:pPr>
        <w:adjustRightInd w:val="0"/>
        <w:snapToGrid w:val="0"/>
        <w:spacing w:line="4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highlight w:val="none"/>
        </w:rPr>
      </w:pPr>
    </w:p>
    <w:p w14:paraId="12B69D96">
      <w:pPr>
        <w:adjustRightInd w:val="0"/>
        <w:snapToGrid w:val="0"/>
        <w:spacing w:line="4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000000"/>
          <w:sz w:val="32"/>
          <w:szCs w:val="32"/>
          <w:highlight w:val="none"/>
        </w:rPr>
        <w:t>3.针对不符合规范的课程采取的对策和措施</w:t>
      </w:r>
    </w:p>
    <w:p w14:paraId="25F8CBCE">
      <w:pPr>
        <w:adjustRightInd w:val="0"/>
        <w:snapToGrid w:val="0"/>
        <w:spacing w:line="460" w:lineRule="exact"/>
        <w:ind w:firstLine="599" w:firstLineChars="200"/>
        <w:contextualSpacing/>
        <w:rPr>
          <w:rFonts w:hint="eastAsia" w:ascii="仿宋" w:hAnsi="仿宋" w:eastAsia="仿宋"/>
          <w:b/>
          <w:bCs/>
          <w:color w:val="000000"/>
          <w:spacing w:val="-11"/>
          <w:sz w:val="32"/>
          <w:szCs w:val="32"/>
          <w:highlight w:val="none"/>
        </w:rPr>
      </w:pPr>
    </w:p>
    <w:p w14:paraId="36C8C0CB">
      <w:pPr>
        <w:adjustRightInd w:val="0"/>
        <w:snapToGrid w:val="0"/>
        <w:spacing w:line="460" w:lineRule="exact"/>
        <w:ind w:firstLine="599" w:firstLineChars="200"/>
        <w:contextualSpacing/>
        <w:rPr>
          <w:rFonts w:ascii="仿宋" w:hAnsi="仿宋" w:eastAsia="仿宋"/>
          <w:b/>
          <w:bCs/>
          <w:color w:val="000000"/>
          <w:spacing w:val="-11"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bCs/>
          <w:color w:val="000000"/>
          <w:spacing w:val="-11"/>
          <w:sz w:val="32"/>
          <w:szCs w:val="32"/>
          <w:highlight w:val="none"/>
        </w:rPr>
        <w:t>三、本院（系）本科教学工作存在的问题及持续改进方案</w:t>
      </w:r>
    </w:p>
    <w:p w14:paraId="356FBA2A">
      <w:pPr>
        <w:adjustRightInd w:val="0"/>
        <w:snapToGrid w:val="0"/>
        <w:spacing w:line="460" w:lineRule="exact"/>
        <w:ind w:left="0" w:firstLine="640" w:firstLineChars="200"/>
        <w:contextualSpacing/>
        <w:rPr>
          <w:rFonts w:ascii="仿宋" w:hAnsi="仿宋" w:eastAsia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000000"/>
          <w:sz w:val="32"/>
          <w:szCs w:val="32"/>
          <w:highlight w:val="none"/>
          <w:lang w:val="en-US" w:eastAsia="zh-CN"/>
        </w:rPr>
        <w:t>1.</w:t>
      </w:r>
      <w:r>
        <w:rPr>
          <w:rFonts w:hint="eastAsia" w:ascii="仿宋" w:hAnsi="仿宋" w:eastAsia="仿宋"/>
          <w:color w:val="000000"/>
          <w:sz w:val="32"/>
          <w:szCs w:val="32"/>
          <w:highlight w:val="none"/>
        </w:rPr>
        <w:t>课堂教学存在的问题分析（重点对教学质量评价后1</w:t>
      </w:r>
      <w:r>
        <w:rPr>
          <w:rFonts w:ascii="仿宋" w:hAnsi="仿宋" w:eastAsia="仿宋"/>
          <w:color w:val="000000"/>
          <w:sz w:val="32"/>
          <w:szCs w:val="32"/>
          <w:highlight w:val="none"/>
        </w:rPr>
        <w:t>0</w:t>
      </w:r>
      <w:r>
        <w:rPr>
          <w:rFonts w:hint="eastAsia" w:ascii="仿宋" w:hAnsi="仿宋" w:eastAsia="仿宋"/>
          <w:color w:val="000000"/>
          <w:sz w:val="32"/>
          <w:szCs w:val="32"/>
          <w:highlight w:val="none"/>
        </w:rPr>
        <w:t>%的教师授课存在问题进行分析）</w:t>
      </w:r>
    </w:p>
    <w:p w14:paraId="0D21441D">
      <w:pPr>
        <w:adjustRightInd w:val="0"/>
        <w:snapToGrid w:val="0"/>
        <w:spacing w:line="460" w:lineRule="exact"/>
        <w:ind w:left="1000"/>
        <w:contextualSpacing/>
        <w:rPr>
          <w:rFonts w:ascii="仿宋" w:hAnsi="仿宋" w:eastAsia="仿宋"/>
          <w:color w:val="000000"/>
          <w:sz w:val="32"/>
          <w:szCs w:val="32"/>
          <w:highlight w:val="none"/>
        </w:rPr>
      </w:pPr>
    </w:p>
    <w:p w14:paraId="5152DCAB">
      <w:pPr>
        <w:adjustRightInd w:val="0"/>
        <w:snapToGrid w:val="0"/>
        <w:spacing w:line="460" w:lineRule="exact"/>
        <w:ind w:firstLine="640" w:firstLineChars="200"/>
        <w:contextualSpacing/>
        <w:rPr>
          <w:rFonts w:ascii="仿宋" w:hAnsi="仿宋" w:eastAsia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000000"/>
          <w:sz w:val="32"/>
          <w:szCs w:val="32"/>
          <w:highlight w:val="none"/>
        </w:rPr>
        <w:t>2</w:t>
      </w:r>
      <w:r>
        <w:rPr>
          <w:rFonts w:ascii="仿宋" w:hAnsi="仿宋" w:eastAsia="仿宋"/>
          <w:color w:val="000000"/>
          <w:sz w:val="32"/>
          <w:szCs w:val="32"/>
          <w:highlight w:val="none"/>
        </w:rPr>
        <w:t>.</w:t>
      </w:r>
      <w:r>
        <w:rPr>
          <w:rFonts w:hint="eastAsia" w:ascii="仿宋" w:hAnsi="仿宋" w:eastAsia="仿宋"/>
          <w:color w:val="000000"/>
          <w:sz w:val="32"/>
          <w:szCs w:val="32"/>
          <w:highlight w:val="none"/>
        </w:rPr>
        <w:t>院（系）本科教学管理存在的问题分析</w:t>
      </w:r>
    </w:p>
    <w:p w14:paraId="156755DC">
      <w:pPr>
        <w:adjustRightInd w:val="0"/>
        <w:snapToGrid w:val="0"/>
        <w:spacing w:line="460" w:lineRule="exact"/>
        <w:ind w:firstLine="640" w:firstLineChars="200"/>
        <w:contextualSpacing/>
        <w:rPr>
          <w:rFonts w:ascii="仿宋" w:hAnsi="仿宋" w:eastAsia="仿宋"/>
          <w:color w:val="000000"/>
          <w:sz w:val="32"/>
          <w:szCs w:val="32"/>
          <w:highlight w:val="none"/>
        </w:rPr>
      </w:pPr>
    </w:p>
    <w:p w14:paraId="1F4378B0">
      <w:pPr>
        <w:adjustRightInd w:val="0"/>
        <w:snapToGrid w:val="0"/>
        <w:spacing w:line="460" w:lineRule="exact"/>
        <w:ind w:firstLine="640" w:firstLineChars="200"/>
        <w:contextualSpacing/>
        <w:rPr>
          <w:rFonts w:ascii="仿宋" w:hAnsi="仿宋" w:eastAsia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000000"/>
          <w:sz w:val="32"/>
          <w:szCs w:val="32"/>
          <w:highlight w:val="none"/>
        </w:rPr>
        <w:t>3.课程质量</w:t>
      </w:r>
      <w:r>
        <w:rPr>
          <w:rFonts w:ascii="仿宋" w:hAnsi="仿宋" w:eastAsia="仿宋"/>
          <w:color w:val="000000"/>
          <w:sz w:val="32"/>
          <w:szCs w:val="32"/>
          <w:highlight w:val="none"/>
        </w:rPr>
        <w:t>检查</w:t>
      </w:r>
      <w:r>
        <w:rPr>
          <w:rFonts w:hint="eastAsia" w:ascii="仿宋" w:hAnsi="仿宋" w:eastAsia="仿宋"/>
          <w:color w:val="000000"/>
          <w:sz w:val="32"/>
          <w:szCs w:val="32"/>
          <w:highlight w:val="none"/>
        </w:rPr>
        <w:t>发现的问题分析</w:t>
      </w:r>
    </w:p>
    <w:p w14:paraId="69BB6812">
      <w:pPr>
        <w:pStyle w:val="8"/>
        <w:adjustRightInd w:val="0"/>
        <w:snapToGrid w:val="0"/>
        <w:spacing w:line="460" w:lineRule="exact"/>
        <w:ind w:firstLine="640"/>
        <w:rPr>
          <w:rFonts w:ascii="仿宋" w:hAnsi="仿宋" w:eastAsia="仿宋"/>
          <w:color w:val="000000"/>
          <w:sz w:val="32"/>
          <w:szCs w:val="32"/>
          <w:highlight w:val="none"/>
        </w:rPr>
      </w:pPr>
    </w:p>
    <w:p w14:paraId="25DAB3E4">
      <w:pPr>
        <w:adjustRightInd w:val="0"/>
        <w:snapToGrid w:val="0"/>
        <w:spacing w:line="460" w:lineRule="exact"/>
        <w:ind w:firstLine="320" w:firstLineChars="100"/>
        <w:contextualSpacing/>
        <w:rPr>
          <w:rFonts w:ascii="仿宋" w:hAnsi="仿宋" w:eastAsia="仿宋"/>
          <w:color w:val="000000"/>
          <w:sz w:val="32"/>
          <w:szCs w:val="32"/>
          <w:highlight w:val="none"/>
        </w:rPr>
      </w:pPr>
      <w:r>
        <w:rPr>
          <w:rFonts w:hint="eastAsia" w:ascii="仿宋" w:hAnsi="仿宋" w:eastAsia="仿宋"/>
          <w:color w:val="000000"/>
          <w:sz w:val="32"/>
          <w:szCs w:val="32"/>
          <w:highlight w:val="none"/>
        </w:rPr>
        <w:t xml:space="preserve">  </w:t>
      </w:r>
      <w:r>
        <w:rPr>
          <w:rFonts w:ascii="仿宋" w:hAnsi="仿宋" w:eastAsia="仿宋"/>
          <w:color w:val="000000"/>
          <w:sz w:val="32"/>
          <w:szCs w:val="32"/>
          <w:highlight w:val="none"/>
        </w:rPr>
        <w:t>4.</w:t>
      </w:r>
      <w:r>
        <w:rPr>
          <w:rFonts w:hint="eastAsia" w:ascii="仿宋" w:hAnsi="仿宋" w:eastAsia="仿宋"/>
          <w:color w:val="000000"/>
          <w:sz w:val="32"/>
          <w:szCs w:val="32"/>
          <w:highlight w:val="none"/>
        </w:rPr>
        <w:t>提高本院（系）本科教学质量的关键举措</w:t>
      </w:r>
    </w:p>
    <w:p w14:paraId="4E76A44B"/>
    <w:sectPr>
      <w:pgSz w:w="11906" w:h="16838"/>
      <w:pgMar w:top="1440" w:right="1797" w:bottom="1440" w:left="179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2ZDRiNDlmMjFjOTRjOTYyNWYxMzE4MTI4M2YyY2YifQ=="/>
  </w:docVars>
  <w:rsids>
    <w:rsidRoot w:val="00000000"/>
    <w:rsid w:val="01F3262B"/>
    <w:rsid w:val="023162E3"/>
    <w:rsid w:val="025739FF"/>
    <w:rsid w:val="02FA6CF5"/>
    <w:rsid w:val="03094A5B"/>
    <w:rsid w:val="03B229F0"/>
    <w:rsid w:val="04DD1992"/>
    <w:rsid w:val="05E1409C"/>
    <w:rsid w:val="06CA0D5E"/>
    <w:rsid w:val="085369FC"/>
    <w:rsid w:val="0BFA40A9"/>
    <w:rsid w:val="0CC85BE9"/>
    <w:rsid w:val="0D5B3924"/>
    <w:rsid w:val="0D890B60"/>
    <w:rsid w:val="0DB1401B"/>
    <w:rsid w:val="0DE70F7C"/>
    <w:rsid w:val="0E732B14"/>
    <w:rsid w:val="0EE95C3B"/>
    <w:rsid w:val="0FB87CB4"/>
    <w:rsid w:val="0FD00A3D"/>
    <w:rsid w:val="0FD35249"/>
    <w:rsid w:val="10E601FB"/>
    <w:rsid w:val="132175B6"/>
    <w:rsid w:val="14AB15B5"/>
    <w:rsid w:val="17372FEC"/>
    <w:rsid w:val="17B47A61"/>
    <w:rsid w:val="17D96FF4"/>
    <w:rsid w:val="180140E6"/>
    <w:rsid w:val="183D55E0"/>
    <w:rsid w:val="18C35383"/>
    <w:rsid w:val="18DE4B5C"/>
    <w:rsid w:val="1A6946A1"/>
    <w:rsid w:val="1B0232E3"/>
    <w:rsid w:val="1B5C7DD4"/>
    <w:rsid w:val="1D465B98"/>
    <w:rsid w:val="1D746605"/>
    <w:rsid w:val="1DC934A2"/>
    <w:rsid w:val="202F7FB3"/>
    <w:rsid w:val="213D2C8A"/>
    <w:rsid w:val="22EF1A34"/>
    <w:rsid w:val="231C357D"/>
    <w:rsid w:val="23341251"/>
    <w:rsid w:val="25323FA3"/>
    <w:rsid w:val="25891A72"/>
    <w:rsid w:val="26913F14"/>
    <w:rsid w:val="26C42DB7"/>
    <w:rsid w:val="27E120B1"/>
    <w:rsid w:val="28540C39"/>
    <w:rsid w:val="28B81F11"/>
    <w:rsid w:val="29E500B5"/>
    <w:rsid w:val="2A6C6188"/>
    <w:rsid w:val="2AAB21A6"/>
    <w:rsid w:val="2AB27F9F"/>
    <w:rsid w:val="2B672736"/>
    <w:rsid w:val="2C34584E"/>
    <w:rsid w:val="2D0663C2"/>
    <w:rsid w:val="2D1477C3"/>
    <w:rsid w:val="2D5611E4"/>
    <w:rsid w:val="2D612FDB"/>
    <w:rsid w:val="2D6C04EA"/>
    <w:rsid w:val="2F5E7BD5"/>
    <w:rsid w:val="313C69AC"/>
    <w:rsid w:val="3422286B"/>
    <w:rsid w:val="345A736C"/>
    <w:rsid w:val="347B195A"/>
    <w:rsid w:val="34D8551E"/>
    <w:rsid w:val="359F424F"/>
    <w:rsid w:val="35D02589"/>
    <w:rsid w:val="3609211F"/>
    <w:rsid w:val="36931ED3"/>
    <w:rsid w:val="38233B28"/>
    <w:rsid w:val="388E03A1"/>
    <w:rsid w:val="395520E7"/>
    <w:rsid w:val="3A2B4E26"/>
    <w:rsid w:val="3A4E5089"/>
    <w:rsid w:val="3E711769"/>
    <w:rsid w:val="3F0B4A18"/>
    <w:rsid w:val="3F1D32BF"/>
    <w:rsid w:val="3FC03E00"/>
    <w:rsid w:val="40E663CB"/>
    <w:rsid w:val="40ED0F4D"/>
    <w:rsid w:val="40ED7C75"/>
    <w:rsid w:val="427C36A6"/>
    <w:rsid w:val="445142DE"/>
    <w:rsid w:val="460E596F"/>
    <w:rsid w:val="482C6CE4"/>
    <w:rsid w:val="48495940"/>
    <w:rsid w:val="495C6523"/>
    <w:rsid w:val="4B4B6AB5"/>
    <w:rsid w:val="4BFD3D36"/>
    <w:rsid w:val="4C9601D0"/>
    <w:rsid w:val="4DEF4D8D"/>
    <w:rsid w:val="4E047415"/>
    <w:rsid w:val="4E7F54B8"/>
    <w:rsid w:val="4EA06EE4"/>
    <w:rsid w:val="4EE731A8"/>
    <w:rsid w:val="4F0834CB"/>
    <w:rsid w:val="4F423450"/>
    <w:rsid w:val="509D45CD"/>
    <w:rsid w:val="50C52DF4"/>
    <w:rsid w:val="50E729D2"/>
    <w:rsid w:val="511A2275"/>
    <w:rsid w:val="51677F4D"/>
    <w:rsid w:val="531A7DEF"/>
    <w:rsid w:val="53917232"/>
    <w:rsid w:val="547523FA"/>
    <w:rsid w:val="54AF2900"/>
    <w:rsid w:val="54CD3B94"/>
    <w:rsid w:val="559C2558"/>
    <w:rsid w:val="562C271F"/>
    <w:rsid w:val="563B4587"/>
    <w:rsid w:val="56DC4BAB"/>
    <w:rsid w:val="575F0115"/>
    <w:rsid w:val="577B177F"/>
    <w:rsid w:val="579F2FC1"/>
    <w:rsid w:val="580D0412"/>
    <w:rsid w:val="586213E4"/>
    <w:rsid w:val="58C231E2"/>
    <w:rsid w:val="590F0502"/>
    <w:rsid w:val="59184FC5"/>
    <w:rsid w:val="5A8B7366"/>
    <w:rsid w:val="5AA80EF5"/>
    <w:rsid w:val="5AC9754E"/>
    <w:rsid w:val="5BBE7A6E"/>
    <w:rsid w:val="5CFF1557"/>
    <w:rsid w:val="5D1E23DE"/>
    <w:rsid w:val="5D3F5DF3"/>
    <w:rsid w:val="60340633"/>
    <w:rsid w:val="60407C58"/>
    <w:rsid w:val="60427C88"/>
    <w:rsid w:val="611F074C"/>
    <w:rsid w:val="612D10ED"/>
    <w:rsid w:val="6160324A"/>
    <w:rsid w:val="62263EA3"/>
    <w:rsid w:val="622862BD"/>
    <w:rsid w:val="623C7B8E"/>
    <w:rsid w:val="62B72FCD"/>
    <w:rsid w:val="62C528A1"/>
    <w:rsid w:val="631F7C2B"/>
    <w:rsid w:val="633D2464"/>
    <w:rsid w:val="633F6846"/>
    <w:rsid w:val="652D11E5"/>
    <w:rsid w:val="66EB54E2"/>
    <w:rsid w:val="68587DA5"/>
    <w:rsid w:val="6A9C5369"/>
    <w:rsid w:val="6AC80E0E"/>
    <w:rsid w:val="6B6D5F5F"/>
    <w:rsid w:val="6BD9762A"/>
    <w:rsid w:val="6C7A1957"/>
    <w:rsid w:val="6DAA6367"/>
    <w:rsid w:val="6E9B478C"/>
    <w:rsid w:val="6F5364E5"/>
    <w:rsid w:val="6FE46C5F"/>
    <w:rsid w:val="70131668"/>
    <w:rsid w:val="72447FD0"/>
    <w:rsid w:val="72992A15"/>
    <w:rsid w:val="735B4F47"/>
    <w:rsid w:val="735D3E04"/>
    <w:rsid w:val="76C26825"/>
    <w:rsid w:val="776D1748"/>
    <w:rsid w:val="79F94896"/>
    <w:rsid w:val="7A2E6496"/>
    <w:rsid w:val="7AC834A8"/>
    <w:rsid w:val="7ADE2EF6"/>
    <w:rsid w:val="7B907864"/>
    <w:rsid w:val="7C122106"/>
    <w:rsid w:val="7C5C1611"/>
    <w:rsid w:val="7D497479"/>
    <w:rsid w:val="7DA94A02"/>
    <w:rsid w:val="7E9B3E71"/>
    <w:rsid w:val="7EA153D3"/>
    <w:rsid w:val="7EE14E59"/>
    <w:rsid w:val="7F9162D6"/>
    <w:rsid w:val="7FB01845"/>
    <w:rsid w:val="7FC07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napToGrid w:val="0"/>
      <w:spacing w:after="30" w:afterLines="30"/>
      <w:outlineLvl w:val="0"/>
    </w:pPr>
    <w:rPr>
      <w:rFonts w:ascii="仿宋_GB2312" w:hAnsi="仿宋_GB2312" w:eastAsia="仿宋_GB2312" w:cs="Times New Roman"/>
      <w:b/>
      <w:sz w:val="24"/>
      <w:szCs w:val="24"/>
    </w:rPr>
  </w:style>
  <w:style w:type="paragraph" w:styleId="3">
    <w:name w:val="heading 2"/>
    <w:basedOn w:val="2"/>
    <w:next w:val="1"/>
    <w:autoRedefine/>
    <w:semiHidden/>
    <w:unhideWhenUsed/>
    <w:qFormat/>
    <w:uiPriority w:val="0"/>
    <w:pPr>
      <w:spacing w:line="360" w:lineRule="auto"/>
      <w:ind w:firstLine="1204" w:firstLineChars="200"/>
      <w:outlineLvl w:val="1"/>
    </w:pPr>
    <w:rPr>
      <w:rFonts w:eastAsia="黑体"/>
      <w:b w:val="0"/>
    </w:rPr>
  </w:style>
  <w:style w:type="paragraph" w:styleId="4">
    <w:name w:val="heading 3"/>
    <w:basedOn w:val="3"/>
    <w:next w:val="1"/>
    <w:autoRedefine/>
    <w:semiHidden/>
    <w:unhideWhenUsed/>
    <w:qFormat/>
    <w:uiPriority w:val="0"/>
    <w:pPr>
      <w:snapToGrid/>
      <w:outlineLvl w:val="2"/>
    </w:pPr>
    <w:rPr>
      <w:rFonts w:eastAsia="宋体"/>
      <w:b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2023-08-05T03:57:00Z</dcterms:created>
  <dc:creator>86135</dc:creator>
  <cp:lastModifiedBy>白baymax</cp:lastModifiedBy>
  <dcterms:modified xsi:type="dcterms:W3CDTF">2024-11-11T07:40:41Z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BD94C92056D444BEB182292991B2B145_12</vt:lpwstr>
  </property>
</Properties>
</file>