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A5A" w:rsidRPr="005A1A5A" w:rsidRDefault="005A1A5A" w:rsidP="005A1A5A">
      <w:pPr>
        <w:widowControl/>
        <w:shd w:val="clear" w:color="auto" w:fill="FFFFFF"/>
        <w:spacing w:line="560" w:lineRule="atLeast"/>
        <w:jc w:val="center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333333"/>
          <w:spacing w:val="15"/>
          <w:kern w:val="0"/>
          <w:sz w:val="44"/>
          <w:szCs w:val="44"/>
        </w:rPr>
        <w:t>广东省教育科学“十二五”规划教育信息技术研究专项2015年度课题指南</w:t>
      </w:r>
    </w:p>
    <w:p w:rsid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</w:pP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/>
          <w:color w:val="000000"/>
          <w:spacing w:val="15"/>
          <w:kern w:val="0"/>
          <w:sz w:val="30"/>
          <w:szCs w:val="30"/>
        </w:rPr>
      </w:pP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贯彻落实</w:t>
      </w: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“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以教育信息化带动教育现代化</w:t>
      </w: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”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战略，围绕国家和广东省中长期教育改革和发展规划纲要、《广东省教育发展</w:t>
      </w: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“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十二五</w:t>
      </w: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”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规划》、《关于加快推进广东省教育信息化发展的意见》，以</w:t>
      </w: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“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信息技术与教育的深度融合</w:t>
      </w: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”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为核心、</w:t>
      </w: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“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应用驱动、机制建设</w:t>
      </w: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”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为原则，对我省教育信息化发展进程中的一些实践问题，加强理论创新、应用创新和机制创新，促进信息技术与教育深度融合，建设教育强省，打造南方教育高地。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黑体" w:eastAsia="黑体" w:hAnsi="黑体" w:cs="宋体" w:hint="eastAsia"/>
          <w:color w:val="000000"/>
          <w:spacing w:val="15"/>
          <w:kern w:val="0"/>
          <w:sz w:val="32"/>
          <w:szCs w:val="32"/>
        </w:rPr>
        <w:t xml:space="preserve">　　　</w:t>
      </w:r>
      <w:r w:rsidRPr="005A1A5A">
        <w:rPr>
          <w:rFonts w:ascii="宋体" w:eastAsia="宋体" w:hAnsi="宋体" w:cs="宋体" w:hint="eastAsia"/>
          <w:color w:val="000000"/>
          <w:spacing w:val="15"/>
          <w:kern w:val="0"/>
          <w:sz w:val="32"/>
        </w:rPr>
        <w:t> </w:t>
      </w:r>
      <w:r w:rsidRPr="005A1A5A">
        <w:rPr>
          <w:rFonts w:ascii="黑体" w:eastAsia="黑体" w:hAnsi="黑体" w:cs="宋体" w:hint="eastAsia"/>
          <w:color w:val="000000"/>
          <w:spacing w:val="15"/>
          <w:kern w:val="0"/>
          <w:sz w:val="32"/>
          <w:szCs w:val="32"/>
        </w:rPr>
        <w:t>一、资源建设与应用专题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1.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数字教育资源建设模式与应用创新研究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2.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主题教学资源开发与应用研究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3.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新媒体、新技术支持教育资源建设研究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b/>
          <w:bCs/>
          <w:color w:val="000000"/>
          <w:spacing w:val="15"/>
          <w:kern w:val="0"/>
          <w:sz w:val="32"/>
          <w:szCs w:val="32"/>
        </w:rPr>
        <w:t xml:space="preserve">　</w:t>
      </w:r>
      <w:r w:rsidRPr="005A1A5A">
        <w:rPr>
          <w:rFonts w:ascii="宋体" w:eastAsia="宋体" w:hAnsi="宋体" w:cs="宋体" w:hint="eastAsia"/>
          <w:b/>
          <w:bCs/>
          <w:color w:val="000000"/>
          <w:spacing w:val="15"/>
          <w:kern w:val="0"/>
          <w:sz w:val="32"/>
        </w:rPr>
        <w:t> </w:t>
      </w:r>
      <w:r w:rsidRPr="005A1A5A">
        <w:rPr>
          <w:rFonts w:ascii="黑体" w:eastAsia="黑体" w:hAnsi="黑体" w:cs="宋体" w:hint="eastAsia"/>
          <w:color w:val="000000"/>
          <w:spacing w:val="15"/>
          <w:kern w:val="0"/>
          <w:sz w:val="32"/>
          <w:szCs w:val="32"/>
        </w:rPr>
        <w:t xml:space="preserve">　　二、教学创新专题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4.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信息技术支持的课堂与课程重构研究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5.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信息化环境下学科教学创新研究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7.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基于教育资源公共服务平台的教育教学应用研究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8.</w:t>
      </w:r>
      <w:r w:rsidRPr="005A1A5A">
        <w:rPr>
          <w:rFonts w:ascii="宋体" w:eastAsia="宋体" w:hAnsi="宋体" w:cs="宋体" w:hint="eastAsia"/>
          <w:color w:val="000000"/>
          <w:spacing w:val="15"/>
          <w:kern w:val="0"/>
          <w:sz w:val="32"/>
        </w:rPr>
        <w:t> 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创客教育研究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黑体" w:eastAsia="黑体" w:hAnsi="黑体" w:cs="宋体" w:hint="eastAsia"/>
          <w:color w:val="000000"/>
          <w:spacing w:val="15"/>
          <w:kern w:val="0"/>
          <w:sz w:val="32"/>
          <w:szCs w:val="32"/>
        </w:rPr>
        <w:t>三、人才培养专题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lastRenderedPageBreak/>
        <w:t>9.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网络环境下科研、教研协同创新研究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10.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信息技术支持教师专业发展研究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11.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信息技术支持学习方式创新研究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b/>
          <w:bCs/>
          <w:color w:val="000000"/>
          <w:spacing w:val="15"/>
          <w:kern w:val="0"/>
          <w:sz w:val="32"/>
          <w:szCs w:val="32"/>
        </w:rPr>
        <w:t xml:space="preserve">　</w:t>
      </w:r>
      <w:r w:rsidRPr="005A1A5A">
        <w:rPr>
          <w:rFonts w:ascii="宋体" w:eastAsia="宋体" w:hAnsi="宋体" w:cs="宋体" w:hint="eastAsia"/>
          <w:b/>
          <w:bCs/>
          <w:color w:val="000000"/>
          <w:spacing w:val="15"/>
          <w:kern w:val="0"/>
          <w:sz w:val="32"/>
        </w:rPr>
        <w:t> </w:t>
      </w:r>
      <w:r w:rsidRPr="005A1A5A">
        <w:rPr>
          <w:rFonts w:ascii="黑体" w:eastAsia="黑体" w:hAnsi="黑体" w:cs="宋体" w:hint="eastAsia"/>
          <w:color w:val="000000"/>
          <w:spacing w:val="15"/>
          <w:kern w:val="0"/>
          <w:sz w:val="32"/>
          <w:szCs w:val="32"/>
        </w:rPr>
        <w:t xml:space="preserve">　　四、数字化校园专题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12.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信息技术推动校际协同创新研究</w:t>
      </w:r>
    </w:p>
    <w:p w:rsidR="005A1A5A" w:rsidRPr="005A1A5A" w:rsidRDefault="005A1A5A" w:rsidP="005A1A5A">
      <w:pPr>
        <w:widowControl/>
        <w:shd w:val="clear" w:color="auto" w:fill="FFFFFF"/>
        <w:spacing w:line="560" w:lineRule="atLeast"/>
        <w:ind w:firstLine="640"/>
        <w:jc w:val="left"/>
        <w:rPr>
          <w:rFonts w:ascii="仿宋" w:eastAsia="仿宋" w:hAnsi="仿宋" w:cs="宋体" w:hint="eastAsia"/>
          <w:color w:val="000000"/>
          <w:spacing w:val="15"/>
          <w:kern w:val="0"/>
          <w:sz w:val="30"/>
          <w:szCs w:val="30"/>
        </w:rPr>
      </w:pPr>
      <w:r w:rsidRPr="005A1A5A">
        <w:rPr>
          <w:rFonts w:ascii="’Times New Roman’" w:eastAsia="’Times New Roman’" w:hAnsi="仿宋" w:cs="宋体" w:hint="eastAsia"/>
          <w:color w:val="000000"/>
          <w:spacing w:val="15"/>
          <w:kern w:val="0"/>
          <w:sz w:val="32"/>
          <w:szCs w:val="32"/>
        </w:rPr>
        <w:t>13.</w:t>
      </w:r>
      <w:r w:rsidRPr="005A1A5A">
        <w:rPr>
          <w:rFonts w:ascii="’serif’" w:eastAsia="’serif’" w:hAnsi="仿宋" w:cs="宋体" w:hint="eastAsia"/>
          <w:color w:val="000000"/>
          <w:spacing w:val="15"/>
          <w:kern w:val="0"/>
          <w:sz w:val="32"/>
          <w:szCs w:val="32"/>
        </w:rPr>
        <w:t>信息化促进学校现代化发展研究</w:t>
      </w:r>
    </w:p>
    <w:p w:rsidR="00B41BDD" w:rsidRPr="005A1A5A" w:rsidRDefault="00B41BDD"/>
    <w:sectPr w:rsidR="00B41BDD" w:rsidRPr="005A1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1BDD" w:rsidRDefault="00B41BDD" w:rsidP="005A1A5A">
      <w:r>
        <w:separator/>
      </w:r>
    </w:p>
  </w:endnote>
  <w:endnote w:type="continuationSeparator" w:id="1">
    <w:p w:rsidR="00B41BDD" w:rsidRDefault="00B41BDD" w:rsidP="005A1A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’Times New Roman’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’serif’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1BDD" w:rsidRDefault="00B41BDD" w:rsidP="005A1A5A">
      <w:r>
        <w:separator/>
      </w:r>
    </w:p>
  </w:footnote>
  <w:footnote w:type="continuationSeparator" w:id="1">
    <w:p w:rsidR="00B41BDD" w:rsidRDefault="00B41BDD" w:rsidP="005A1A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A5A"/>
    <w:rsid w:val="005A1A5A"/>
    <w:rsid w:val="00B41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1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1A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1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1A5A"/>
    <w:rPr>
      <w:sz w:val="18"/>
      <w:szCs w:val="18"/>
    </w:rPr>
  </w:style>
  <w:style w:type="character" w:customStyle="1" w:styleId="apple-converted-space">
    <w:name w:val="apple-converted-space"/>
    <w:basedOn w:val="a0"/>
    <w:rsid w:val="005A1A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9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kjrmyao</dc:creator>
  <cp:keywords/>
  <dc:description/>
  <cp:lastModifiedBy>kjrmyao</cp:lastModifiedBy>
  <cp:revision>3</cp:revision>
  <dcterms:created xsi:type="dcterms:W3CDTF">2015-11-27T03:59:00Z</dcterms:created>
  <dcterms:modified xsi:type="dcterms:W3CDTF">2015-11-27T04:00:00Z</dcterms:modified>
</cp:coreProperties>
</file>