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251" w:afterLines="80"/>
        <w:ind w:left="0" w:leftChars="0" w:firstLine="0" w:firstLineChars="0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附件1</w:t>
      </w:r>
    </w:p>
    <w:tbl>
      <w:tblPr>
        <w:tblStyle w:val="4"/>
        <w:tblW w:w="494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54"/>
        <w:gridCol w:w="1108"/>
        <w:gridCol w:w="1120"/>
        <w:gridCol w:w="658"/>
        <w:gridCol w:w="713"/>
        <w:gridCol w:w="148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44"/>
                <w:sz w:val="28"/>
                <w:szCs w:val="24"/>
                <w:lang w:val="en-US" w:eastAsia="zh-CN" w:bidi="ar-SA"/>
              </w:rPr>
              <w:t>“一站式”学生社区微视频大赛作品信息表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412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院系名称</w:t>
            </w:r>
          </w:p>
        </w:tc>
        <w:tc>
          <w:tcPr>
            <w:tcW w:w="412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所选赛道</w:t>
            </w:r>
          </w:p>
        </w:tc>
        <w:tc>
          <w:tcPr>
            <w:tcW w:w="412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A-“同筑宿舍温馨”微视频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B-“共创社区美好”微视频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55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8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55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18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参与成员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>导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老师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8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职称/学历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8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作品描述（字数要求500字内）：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17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