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="200" w:afterAutospacing="0" w:line="600" w:lineRule="atLeast"/>
        <w:jc w:val="center"/>
        <w:rPr>
          <w:rFonts w:hint="default" w:ascii="黑体" w:hAnsi="黑体" w:eastAsia="黑体" w:cs="Heiti SC Medium"/>
          <w:bCs/>
          <w:sz w:val="44"/>
          <w:szCs w:val="44"/>
          <w:shd w:val="clear" w:color="auto" w:fill="FFFFFF"/>
        </w:rPr>
      </w:pPr>
      <w:r>
        <w:rPr>
          <w:rFonts w:hint="default" w:ascii="黑体" w:hAnsi="黑体" w:eastAsia="黑体" w:cs="Heiti SC Medium"/>
          <w:bCs/>
          <w:sz w:val="44"/>
          <w:szCs w:val="44"/>
          <w:shd w:val="clear" w:color="auto" w:fill="FFFFFF"/>
        </w:rPr>
        <w:t>来访预约建议审核单位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bidi="ar"/>
        </w:rPr>
      </w:pP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来</w:t>
      </w:r>
      <w:bookmarkStart w:id="0" w:name="_GoBack"/>
      <w:bookmarkEnd w:id="0"/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访预约请依据实际需求，</w:t>
      </w: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可</w:t>
      </w: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参照以下表格</w:t>
      </w: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选择</w:t>
      </w:r>
      <w:r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bidi="ar"/>
        </w:rPr>
        <w:t>相应预约审核单位，审核通过后可来访广州国际校区。若不明确拜访人员及审核单位，可提交苏东吴（物业）进行审核预约。</w:t>
      </w:r>
    </w:p>
    <w:p>
      <w:pPr>
        <w:rPr>
          <w:rFonts w:hint="default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rPr>
          <w:jc w:val="center"/>
        </w:trPr>
        <w:tc>
          <w:tcPr>
            <w:tcW w:w="2500" w:type="pct"/>
            <w:shd w:val="clear" w:color="auto" w:fill="A4A4A4" w:themeFill="background1" w:themeFillShade="A5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拜访人员</w:t>
            </w:r>
          </w:p>
        </w:tc>
        <w:tc>
          <w:tcPr>
            <w:tcW w:w="2500" w:type="pct"/>
            <w:shd w:val="clear" w:color="auto" w:fill="A4A4A4" w:themeFill="background1" w:themeFillShade="A5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建议审核单位</w:t>
            </w:r>
          </w:p>
        </w:tc>
      </w:tr>
      <w:tr>
        <w:trPr>
          <w:jc w:val="center"/>
        </w:trPr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学生家长</w:t>
            </w:r>
          </w:p>
        </w:tc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学院辅导员</w:t>
            </w:r>
          </w:p>
        </w:tc>
      </w:tr>
      <w:tr>
        <w:trPr>
          <w:jc w:val="center"/>
        </w:trPr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校外单位因公拜访</w:t>
            </w:r>
          </w:p>
        </w:tc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相应教职工</w:t>
            </w:r>
          </w:p>
        </w:tc>
      </w:tr>
      <w:tr>
        <w:trPr>
          <w:jc w:val="center"/>
        </w:trPr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商铺、施工单位等</w:t>
            </w:r>
          </w:p>
        </w:tc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苏东吴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eastAsia="zh-CN" w:bidi="ar-SA"/>
              </w:rPr>
              <w:t>（物业）</w:t>
            </w:r>
          </w:p>
        </w:tc>
      </w:tr>
      <w:tr>
        <w:trPr>
          <w:jc w:val="center"/>
        </w:trPr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其他（临时访客等）</w:t>
            </w:r>
          </w:p>
        </w:tc>
        <w:tc>
          <w:tcPr>
            <w:tcW w:w="2500" w:type="pct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苏东吴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eastAsia="zh-CN" w:bidi="ar-SA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物业</w:t>
            </w:r>
            <w:r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eastAsia="zh-CN" w:bidi="ar-SA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8F6C"/>
    <w:rsid w:val="5FFF8F6C"/>
    <w:rsid w:val="7B6FB22B"/>
    <w:rsid w:val="7FF71E73"/>
    <w:rsid w:val="7FFB1A5D"/>
    <w:rsid w:val="DDFD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2020-12-11T23:27:00Z</dcterms:created>
  <dc:creator>jelly</dc:creator>
  <cp:lastModifiedBy>jelly</cp:lastModifiedBy>
  <dcterms:modified xsi:type="dcterms:W3CDTF">2020-12-11T16:53:35Z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