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CFF17">
      <w:pPr>
        <w:spacing w:before="212" w:line="224" w:lineRule="auto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附件</w:t>
      </w:r>
    </w:p>
    <w:p w14:paraId="66518505">
      <w:pPr>
        <w:spacing w:line="279" w:lineRule="auto"/>
        <w:rPr>
          <w:rFonts w:ascii="Arial"/>
          <w:sz w:val="21"/>
        </w:rPr>
      </w:pPr>
    </w:p>
    <w:p w14:paraId="02013423">
      <w:pPr>
        <w:pStyle w:val="2"/>
        <w:spacing w:before="150" w:line="226" w:lineRule="auto"/>
        <w:ind w:left="3281" w:right="158" w:hanging="3089"/>
        <w:rPr>
          <w:sz w:val="46"/>
          <w:szCs w:val="46"/>
        </w:rPr>
      </w:pPr>
      <w:r>
        <w:rPr>
          <w:b/>
          <w:bCs/>
          <w:spacing w:val="10"/>
          <w:sz w:val="46"/>
          <w:szCs w:val="46"/>
        </w:rPr>
        <w:t>2025“粤港澳大湾区(广东)文史论坛”</w:t>
      </w:r>
      <w:r>
        <w:rPr>
          <w:spacing w:val="11"/>
          <w:sz w:val="46"/>
          <w:szCs w:val="46"/>
        </w:rPr>
        <w:t xml:space="preserve"> </w:t>
      </w:r>
      <w:r>
        <w:rPr>
          <w:b/>
          <w:bCs/>
          <w:spacing w:val="-16"/>
          <w:sz w:val="46"/>
          <w:szCs w:val="46"/>
        </w:rPr>
        <w:t>征文事项</w:t>
      </w:r>
    </w:p>
    <w:p w14:paraId="4E4936AB">
      <w:pPr>
        <w:spacing w:line="334" w:lineRule="auto"/>
        <w:rPr>
          <w:rFonts w:ascii="Arial"/>
          <w:sz w:val="21"/>
        </w:rPr>
      </w:pPr>
    </w:p>
    <w:p w14:paraId="218BEA81">
      <w:pPr>
        <w:spacing w:before="104" w:line="222" w:lineRule="auto"/>
        <w:ind w:left="62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0"/>
          <w:sz w:val="32"/>
          <w:szCs w:val="32"/>
        </w:rPr>
        <w:t>一</w:t>
      </w:r>
      <w:r>
        <w:rPr>
          <w:rFonts w:ascii="黑体" w:hAnsi="黑体" w:eastAsia="黑体" w:cs="黑体"/>
          <w:spacing w:val="-76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32"/>
          <w:szCs w:val="32"/>
        </w:rPr>
        <w:t>、论坛主题</w:t>
      </w:r>
    </w:p>
    <w:p w14:paraId="40C27459">
      <w:pPr>
        <w:spacing w:before="247" w:line="222" w:lineRule="auto"/>
        <w:ind w:left="61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冼玉清与岭南学研究</w:t>
      </w:r>
    </w:p>
    <w:p w14:paraId="4BAC16E3">
      <w:pPr>
        <w:spacing w:before="252" w:line="222" w:lineRule="auto"/>
        <w:ind w:left="62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二、参考选题</w:t>
      </w:r>
    </w:p>
    <w:p w14:paraId="2A16FBAF">
      <w:pPr>
        <w:spacing w:before="267" w:line="222" w:lineRule="auto"/>
        <w:ind w:left="61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1.冼玉清与新时代文史研究</w:t>
      </w:r>
    </w:p>
    <w:p w14:paraId="2AD09EF8">
      <w:pPr>
        <w:spacing w:before="245" w:line="343" w:lineRule="auto"/>
        <w:ind w:left="615" w:right="33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2.冼玉清文献理念与新时代研究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3.冼玉清的生平研究</w:t>
      </w:r>
    </w:p>
    <w:p w14:paraId="20122F81">
      <w:pPr>
        <w:spacing w:before="46" w:line="357" w:lineRule="auto"/>
        <w:ind w:left="615" w:right="369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4.冼玉清的爱国爱乡情怀研究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5.冼玉清文史研究的时代价值</w:t>
      </w:r>
    </w:p>
    <w:p w14:paraId="3E1871E8">
      <w:pPr>
        <w:spacing w:before="35" w:line="354" w:lineRule="auto"/>
        <w:ind w:left="615" w:right="3398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6.冼玉清文史研究的特色和办法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7.冼玉清的人格魅力和人格力量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8.冼玉清与当代学人研究</w:t>
      </w:r>
    </w:p>
    <w:p w14:paraId="256804C7">
      <w:pPr>
        <w:pStyle w:val="2"/>
        <w:spacing w:before="71" w:line="343" w:lineRule="auto"/>
        <w:ind w:left="615" w:right="4357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9.冼玉清与广东名人研究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10.</w:t>
      </w:r>
      <w:r>
        <w:rPr>
          <w:rFonts w:ascii="仿宋" w:hAnsi="仿宋" w:eastAsia="仿宋" w:cs="仿宋"/>
          <w:spacing w:val="-3"/>
          <w:sz w:val="32"/>
          <w:szCs w:val="32"/>
        </w:rPr>
        <w:t>冼玉清与冼夫人研究</w:t>
      </w:r>
    </w:p>
    <w:p w14:paraId="7EEC9EC9">
      <w:pPr>
        <w:spacing w:before="62" w:line="222" w:lineRule="auto"/>
        <w:ind w:left="61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11.冼玉清与现当代文学家、艺术家的交游</w:t>
      </w:r>
    </w:p>
    <w:p w14:paraId="215DD466">
      <w:pPr>
        <w:pStyle w:val="2"/>
        <w:spacing w:before="235" w:line="222" w:lineRule="auto"/>
        <w:ind w:left="615"/>
        <w:rPr>
          <w:rFonts w:ascii="仿宋" w:hAnsi="仿宋" w:eastAsia="仿宋" w:cs="仿宋"/>
          <w:sz w:val="32"/>
          <w:szCs w:val="32"/>
        </w:rPr>
      </w:pPr>
      <w:r>
        <w:rPr>
          <w:spacing w:val="-4"/>
          <w:sz w:val="32"/>
          <w:szCs w:val="32"/>
        </w:rPr>
        <w:t>12.</w:t>
      </w:r>
      <w:r>
        <w:rPr>
          <w:rFonts w:ascii="仿宋" w:hAnsi="仿宋" w:eastAsia="仿宋" w:cs="仿宋"/>
          <w:spacing w:val="-4"/>
          <w:sz w:val="32"/>
          <w:szCs w:val="32"/>
        </w:rPr>
        <w:t>冼玉清与陈寅恪</w:t>
      </w:r>
    </w:p>
    <w:p w14:paraId="734B7B06">
      <w:pPr>
        <w:spacing w:before="234" w:line="349" w:lineRule="auto"/>
        <w:ind w:left="615" w:right="453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13.冼玉清与文献学研究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14.冼玉清与禅学研究</w:t>
      </w:r>
    </w:p>
    <w:p w14:paraId="494151AB">
      <w:pPr>
        <w:pStyle w:val="2"/>
        <w:spacing w:before="42" w:line="222" w:lineRule="auto"/>
        <w:ind w:left="615"/>
        <w:rPr>
          <w:rFonts w:ascii="仿宋" w:hAnsi="仿宋" w:eastAsia="仿宋" w:cs="仿宋"/>
          <w:sz w:val="32"/>
          <w:szCs w:val="32"/>
        </w:rPr>
      </w:pPr>
      <w:r>
        <w:rPr>
          <w:spacing w:val="-4"/>
          <w:sz w:val="32"/>
          <w:szCs w:val="32"/>
        </w:rPr>
        <w:t>15.</w:t>
      </w:r>
      <w:r>
        <w:rPr>
          <w:rFonts w:ascii="仿宋" w:hAnsi="仿宋" w:eastAsia="仿宋" w:cs="仿宋"/>
          <w:spacing w:val="-4"/>
          <w:sz w:val="32"/>
          <w:szCs w:val="32"/>
        </w:rPr>
        <w:t>冼玉清与鉴藏研究</w:t>
      </w:r>
    </w:p>
    <w:p w14:paraId="6C9D703A">
      <w:pPr>
        <w:spacing w:line="222" w:lineRule="auto"/>
        <w:rPr>
          <w:rFonts w:ascii="仿宋" w:hAnsi="仿宋" w:eastAsia="仿宋" w:cs="仿宋"/>
          <w:sz w:val="32"/>
          <w:szCs w:val="32"/>
        </w:rPr>
        <w:sectPr>
          <w:footerReference r:id="rId5" w:type="default"/>
          <w:pgSz w:w="11900" w:h="16830"/>
          <w:pgMar w:top="1430" w:right="1785" w:bottom="1024" w:left="1634" w:header="0" w:footer="889" w:gutter="0"/>
          <w:cols w:space="720" w:num="1"/>
        </w:sectPr>
      </w:pPr>
    </w:p>
    <w:p w14:paraId="1C69A209">
      <w:pPr>
        <w:pStyle w:val="2"/>
        <w:spacing w:before="210" w:line="222" w:lineRule="auto"/>
        <w:ind w:left="835"/>
        <w:rPr>
          <w:rFonts w:ascii="仿宋" w:hAnsi="仿宋" w:eastAsia="仿宋" w:cs="仿宋"/>
          <w:sz w:val="32"/>
          <w:szCs w:val="32"/>
        </w:rPr>
      </w:pPr>
      <w:r>
        <w:rPr>
          <w:spacing w:val="-6"/>
          <w:sz w:val="32"/>
          <w:szCs w:val="32"/>
        </w:rPr>
        <w:t>16.</w:t>
      </w:r>
      <w:r>
        <w:rPr>
          <w:rFonts w:ascii="仿宋" w:hAnsi="仿宋" w:eastAsia="仿宋" w:cs="仿宋"/>
          <w:spacing w:val="-6"/>
          <w:sz w:val="32"/>
          <w:szCs w:val="32"/>
        </w:rPr>
        <w:t>洗玉清与岭南学研究</w:t>
      </w:r>
    </w:p>
    <w:p w14:paraId="7DDF32A8">
      <w:pPr>
        <w:pStyle w:val="2"/>
        <w:spacing w:before="243" w:line="355" w:lineRule="auto"/>
        <w:ind w:left="835" w:right="4033"/>
        <w:rPr>
          <w:rFonts w:ascii="仿宋" w:hAnsi="仿宋" w:eastAsia="仿宋" w:cs="仿宋"/>
          <w:sz w:val="32"/>
          <w:szCs w:val="32"/>
        </w:rPr>
      </w:pPr>
      <w:r>
        <w:rPr>
          <w:spacing w:val="-5"/>
          <w:sz w:val="32"/>
          <w:szCs w:val="32"/>
        </w:rPr>
        <w:t>17.</w:t>
      </w:r>
      <w:r>
        <w:rPr>
          <w:rFonts w:ascii="仿宋" w:hAnsi="仿宋" w:eastAsia="仿宋" w:cs="仿宋"/>
          <w:spacing w:val="-5"/>
          <w:sz w:val="32"/>
          <w:szCs w:val="32"/>
        </w:rPr>
        <w:t>冼玉清与港澳文化研究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18.洗玉清与中山大学</w:t>
      </w:r>
    </w:p>
    <w:p w14:paraId="13091DA2">
      <w:pPr>
        <w:spacing w:before="41" w:line="222" w:lineRule="auto"/>
        <w:ind w:left="83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19.洗玉清与广东省文史研究馆</w:t>
      </w:r>
    </w:p>
    <w:p w14:paraId="4816C775">
      <w:pPr>
        <w:pStyle w:val="2"/>
        <w:spacing w:before="231" w:line="354" w:lineRule="auto"/>
        <w:ind w:left="835" w:right="4345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20.冼玉清诗词作品研究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21.</w:t>
      </w:r>
      <w:r>
        <w:rPr>
          <w:rFonts w:ascii="仿宋" w:hAnsi="仿宋" w:eastAsia="仿宋" w:cs="仿宋"/>
          <w:spacing w:val="-7"/>
          <w:sz w:val="32"/>
          <w:szCs w:val="32"/>
        </w:rPr>
        <w:t>冼玉清书画作品研究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22.冼玉清书信研究</w:t>
      </w:r>
    </w:p>
    <w:p w14:paraId="4462A0F7">
      <w:pPr>
        <w:spacing w:before="108" w:line="220" w:lineRule="auto"/>
        <w:ind w:left="66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(注：作者可结合主题及自身研究方向自拟题</w:t>
      </w:r>
      <w:r>
        <w:rPr>
          <w:rFonts w:ascii="仿宋" w:hAnsi="仿宋" w:eastAsia="仿宋" w:cs="仿宋"/>
          <w:sz w:val="32"/>
          <w:szCs w:val="32"/>
        </w:rPr>
        <w:t>目)</w:t>
      </w:r>
    </w:p>
    <w:p w14:paraId="69E46B24">
      <w:pPr>
        <w:spacing w:before="227" w:line="221" w:lineRule="auto"/>
        <w:ind w:left="839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三、征文要求</w:t>
      </w:r>
    </w:p>
    <w:p w14:paraId="5DAE250A">
      <w:pPr>
        <w:pStyle w:val="2"/>
        <w:spacing w:before="201" w:line="344" w:lineRule="auto"/>
        <w:ind w:left="175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文稿应理论联系实际，观点正确、逻辑清晰、文字流</w:t>
      </w:r>
      <w:r>
        <w:rPr>
          <w:rFonts w:ascii="仿宋" w:hAnsi="仿宋" w:eastAsia="仿宋" w:cs="仿宋"/>
          <w:spacing w:val="-15"/>
          <w:sz w:val="32"/>
          <w:szCs w:val="32"/>
        </w:rPr>
        <w:t>畅，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具有一定研究深度和学术价值，应为未发表的原创性研究成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果；遵照学术论文格式规范，按</w:t>
      </w:r>
      <w:r>
        <w:rPr>
          <w:rFonts w:ascii="Times New Roman" w:hAnsi="Times New Roman" w:eastAsia="Times New Roman" w:cs="Times New Roman"/>
          <w:sz w:val="32"/>
          <w:szCs w:val="32"/>
        </w:rPr>
        <w:t>wps</w:t>
      </w:r>
      <w:r>
        <w:rPr>
          <w:rFonts w:ascii="Times New Roman" w:hAnsi="Times New Roman" w:eastAsia="Times New Roman" w:cs="Times New Roman"/>
          <w:spacing w:val="-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文</w:t>
      </w:r>
      <w:r>
        <w:rPr>
          <w:rFonts w:ascii="仿宋" w:hAnsi="仿宋" w:eastAsia="仿宋" w:cs="仿宋"/>
          <w:spacing w:val="-5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"/>
          <w:sz w:val="32"/>
          <w:szCs w:val="32"/>
        </w:rPr>
        <w:t>档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 xml:space="preserve">A4 </w:t>
      </w:r>
      <w:r>
        <w:rPr>
          <w:rFonts w:ascii="仿宋" w:hAnsi="仿宋" w:eastAsia="仿宋" w:cs="仿宋"/>
          <w:spacing w:val="1"/>
          <w:sz w:val="32"/>
          <w:szCs w:val="32"/>
        </w:rPr>
        <w:t>纸排版，文档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8"/>
          <w:sz w:val="32"/>
          <w:szCs w:val="32"/>
        </w:rPr>
        <w:t>名称为“作者姓名+单位+论文题目”;正文前应有摘要</w:t>
      </w:r>
      <w:r>
        <w:rPr>
          <w:rFonts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300-500字，注释采用尾注，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“参考文献”后附</w:t>
      </w:r>
      <w:r>
        <w:rPr>
          <w:rFonts w:ascii="仿宋" w:hAnsi="仿宋" w:eastAsia="仿宋" w:cs="仿宋"/>
          <w:b/>
          <w:bCs/>
          <w:spacing w:val="-1"/>
          <w:sz w:val="32"/>
          <w:szCs w:val="32"/>
        </w:rPr>
        <w:t>作者简介，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4"/>
          <w:sz w:val="32"/>
          <w:szCs w:val="32"/>
        </w:rPr>
        <w:t>包括姓名、单位、职务或职称、地址、电话、邮箱等</w:t>
      </w:r>
      <w:r>
        <w:rPr>
          <w:rFonts w:ascii="仿宋" w:hAnsi="仿宋" w:eastAsia="仿宋" w:cs="仿宋"/>
          <w:spacing w:val="-4"/>
          <w:sz w:val="32"/>
          <w:szCs w:val="32"/>
        </w:rPr>
        <w:t>信息；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0"/>
          <w:sz w:val="32"/>
          <w:szCs w:val="32"/>
        </w:rPr>
        <w:t>投稿正文字数在5000～7000字为宜。截稿日期为</w:t>
      </w:r>
      <w:r>
        <w:rPr>
          <w:rFonts w:ascii="仿宋" w:hAnsi="仿宋" w:eastAsia="仿宋" w:cs="仿宋"/>
          <w:b/>
          <w:bCs/>
          <w:spacing w:val="10"/>
          <w:sz w:val="32"/>
          <w:szCs w:val="32"/>
        </w:rPr>
        <w:t>2</w:t>
      </w:r>
      <w:r>
        <w:rPr>
          <w:rFonts w:ascii="仿宋" w:hAnsi="仿宋" w:eastAsia="仿宋" w:cs="仿宋"/>
          <w:b/>
          <w:bCs/>
          <w:spacing w:val="9"/>
          <w:sz w:val="32"/>
          <w:szCs w:val="32"/>
        </w:rPr>
        <w:t>025年2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b/>
          <w:bCs/>
          <w:spacing w:val="-23"/>
          <w:sz w:val="32"/>
          <w:szCs w:val="32"/>
        </w:rPr>
        <w:t>月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23"/>
          <w:sz w:val="32"/>
          <w:szCs w:val="32"/>
        </w:rPr>
        <w:t>2</w:t>
      </w:r>
      <w:r>
        <w:rPr>
          <w:rFonts w:ascii="仿宋" w:hAnsi="仿宋" w:eastAsia="仿宋" w:cs="仿宋"/>
          <w:spacing w:val="-53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23"/>
          <w:sz w:val="32"/>
          <w:szCs w:val="32"/>
        </w:rPr>
        <w:t>5</w:t>
      </w:r>
      <w:r>
        <w:rPr>
          <w:rFonts w:ascii="仿宋" w:hAnsi="仿宋" w:eastAsia="仿宋" w:cs="仿宋"/>
          <w:spacing w:val="-23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23"/>
          <w:sz w:val="32"/>
          <w:szCs w:val="32"/>
        </w:rPr>
        <w:t>日</w:t>
      </w:r>
      <w:r>
        <w:rPr>
          <w:rFonts w:ascii="仿宋" w:hAnsi="仿宋" w:eastAsia="仿宋" w:cs="仿宋"/>
          <w:spacing w:val="66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23"/>
          <w:sz w:val="32"/>
          <w:szCs w:val="32"/>
        </w:rPr>
        <w:t>，</w:t>
      </w:r>
      <w:r>
        <w:rPr>
          <w:rFonts w:ascii="仿宋" w:hAnsi="仿宋" w:eastAsia="仿宋" w:cs="仿宋"/>
          <w:spacing w:val="-23"/>
          <w:sz w:val="32"/>
          <w:szCs w:val="32"/>
        </w:rPr>
        <w:t>请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于</w:t>
      </w:r>
      <w:r>
        <w:rPr>
          <w:rFonts w:ascii="仿宋" w:hAnsi="仿宋" w:eastAsia="仿宋" w:cs="仿宋"/>
          <w:spacing w:val="-4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此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前</w:t>
      </w:r>
      <w:r>
        <w:rPr>
          <w:rFonts w:ascii="仿宋" w:hAnsi="仿宋" w:eastAsia="仿宋" w:cs="仿宋"/>
          <w:spacing w:val="-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发</w:t>
      </w:r>
      <w:r>
        <w:rPr>
          <w:rFonts w:ascii="仿宋" w:hAnsi="仿宋" w:eastAsia="仿宋" w:cs="仿宋"/>
          <w:spacing w:val="-4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送</w:t>
      </w:r>
      <w:r>
        <w:rPr>
          <w:rFonts w:ascii="仿宋" w:hAnsi="仿宋" w:eastAsia="仿宋" w:cs="仿宋"/>
          <w:spacing w:val="-4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稿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件</w:t>
      </w:r>
      <w:r>
        <w:rPr>
          <w:rFonts w:ascii="仿宋" w:hAnsi="仿宋" w:eastAsia="仿宋" w:cs="仿宋"/>
          <w:spacing w:val="-3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至</w:t>
      </w:r>
      <w:r>
        <w:rPr>
          <w:rFonts w:ascii="仿宋" w:hAnsi="仿宋" w:eastAsia="仿宋" w:cs="仿宋"/>
          <w:spacing w:val="-4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论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坛</w:t>
      </w:r>
      <w:r>
        <w:rPr>
          <w:rFonts w:ascii="仿宋" w:hAnsi="仿宋" w:eastAsia="仿宋" w:cs="仿宋"/>
          <w:spacing w:val="-4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专</w:t>
      </w:r>
      <w:r>
        <w:rPr>
          <w:rFonts w:ascii="仿宋" w:hAnsi="仿宋" w:eastAsia="仿宋" w:cs="仿宋"/>
          <w:spacing w:val="-4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用 邮</w:t>
      </w:r>
      <w:r>
        <w:rPr>
          <w:rFonts w:ascii="仿宋" w:hAnsi="仿宋" w:eastAsia="仿宋" w:cs="仿宋"/>
          <w:spacing w:val="-4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3"/>
          <w:sz w:val="32"/>
          <w:szCs w:val="32"/>
        </w:rPr>
        <w:t>箱 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b/>
          <w:bCs/>
          <w:spacing w:val="-3"/>
          <w:sz w:val="32"/>
          <w:szCs w:val="32"/>
        </w:rPr>
        <w:t>ygadwqws1t0163.com</w:t>
      </w:r>
      <w:r>
        <w:rPr>
          <w:spacing w:val="-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(邮件标题请注明“作者姓</w:t>
      </w:r>
      <w:r>
        <w:rPr>
          <w:rFonts w:ascii="仿宋" w:hAnsi="仿宋" w:eastAsia="仿宋" w:cs="仿宋"/>
          <w:spacing w:val="-4"/>
          <w:sz w:val="32"/>
          <w:szCs w:val="32"/>
        </w:rPr>
        <w:t>名+单位+论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文题目”)。</w:t>
      </w:r>
    </w:p>
    <w:sectPr>
      <w:footerReference r:id="rId6" w:type="default"/>
      <w:pgSz w:w="11900" w:h="16830"/>
      <w:pgMar w:top="1430" w:right="1629" w:bottom="992" w:left="1785" w:header="0" w:footer="85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C7E75">
    <w:pPr>
      <w:spacing w:line="174" w:lineRule="auto"/>
      <w:ind w:left="406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D9F738">
    <w:pPr>
      <w:spacing w:line="174" w:lineRule="auto"/>
      <w:ind w:left="4274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I0MTAzYTM0NjA4NDlhMTc1ZmY5NjdkMTBlZDNlMmIifQ=="/>
  </w:docVars>
  <w:rsids>
    <w:rsidRoot w:val="00000000"/>
    <w:rsid w:val="63DA3B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3"/>
      <w:szCs w:val="5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972</Words>
  <Characters>1095</Characters>
  <TotalTime>117</TotalTime>
  <ScaleCrop>false</ScaleCrop>
  <LinksUpToDate>false</LinksUpToDate>
  <CharactersWithSpaces>1173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2024-11-29T08:10:00Z</dcterms:created>
  <dc:creator>Kingsoft-PDF</dc:creator>
  <cp:lastModifiedBy>FIONA</cp:lastModifiedBy>
  <dcterms:modified xsi:type="dcterms:W3CDTF">2024-11-29T03:29:07Z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2024-11-29T08:10:35Z</vt:filetime>
  </property>
  <property fmtid="{D5CDD505-2E9C-101B-9397-08002B2CF9AE}" pid="4" name="UsrData">
    <vt:lpwstr>674906799e0810001f461989wl</vt:lpwstr>
  </property>
  <property fmtid="{D5CDD505-2E9C-101B-9397-08002B2CF9AE}" pid="5" name="KSOProductBuildVer">
    <vt:lpwstr>2052-12.1.0.18608</vt:lpwstr>
  </property>
  <property fmtid="{D5CDD505-2E9C-101B-9397-08002B2CF9AE}" pid="6" name="ICV">
    <vt:lpwstr>2EE2987E87204BB798780ED89657FA9F_13</vt:lpwstr>
  </property>
</Properties>
</file>