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11B0" w:rsidRDefault="00E711B0">
      <w:pPr>
        <w:rPr>
          <w:rFonts w:ascii="宋体" w:cs="Arial"/>
          <w:kern w:val="0"/>
          <w:szCs w:val="21"/>
        </w:rPr>
      </w:pPr>
      <w:r>
        <w:rPr>
          <w:rFonts w:ascii="宋体" w:hAnsi="宋体" w:cs="Arial" w:hint="eastAsia"/>
          <w:kern w:val="0"/>
          <w:szCs w:val="21"/>
        </w:rPr>
        <w:t>附件：</w:t>
      </w:r>
    </w:p>
    <w:p w:rsidR="00E711B0" w:rsidRDefault="00E711B0">
      <w:pPr>
        <w:ind w:firstLine="390"/>
        <w:rPr>
          <w:rFonts w:ascii="宋体"/>
          <w:b/>
          <w:color w:val="000000"/>
          <w:szCs w:val="21"/>
        </w:rPr>
      </w:pPr>
      <w:r>
        <w:rPr>
          <w:rFonts w:ascii="宋体" w:hAnsi="宋体"/>
          <w:b/>
          <w:color w:val="000000"/>
          <w:szCs w:val="21"/>
        </w:rPr>
        <w:t>2015</w:t>
      </w:r>
      <w:r>
        <w:rPr>
          <w:rFonts w:ascii="宋体" w:hAnsi="宋体" w:hint="eastAsia"/>
          <w:b/>
          <w:color w:val="000000"/>
          <w:szCs w:val="21"/>
        </w:rPr>
        <w:t>年度华南理工大学中央高校基本科研业务费社会科学类第二批拟立项名单</w:t>
      </w:r>
    </w:p>
    <w:p w:rsidR="00E711B0" w:rsidRDefault="00E711B0">
      <w:pPr>
        <w:ind w:firstLine="390"/>
        <w:rPr>
          <w:rFonts w:ascii="宋体"/>
          <w:color w:val="000000"/>
          <w:szCs w:val="21"/>
        </w:rPr>
      </w:pPr>
    </w:p>
    <w:tbl>
      <w:tblPr>
        <w:tblW w:w="8481" w:type="dxa"/>
        <w:tblInd w:w="93" w:type="dxa"/>
        <w:tblLayout w:type="fixed"/>
        <w:tblCellMar>
          <w:top w:w="15" w:type="dxa"/>
          <w:bottom w:w="15" w:type="dxa"/>
        </w:tblCellMar>
        <w:tblLook w:val="00A0"/>
      </w:tblPr>
      <w:tblGrid>
        <w:gridCol w:w="444"/>
        <w:gridCol w:w="1999"/>
        <w:gridCol w:w="4998"/>
        <w:gridCol w:w="1040"/>
      </w:tblGrid>
      <w:tr w:rsidR="00E711B0">
        <w:trPr>
          <w:trHeight w:val="278"/>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b/>
                <w:bCs/>
                <w:color w:val="000000"/>
                <w:kern w:val="0"/>
                <w:szCs w:val="21"/>
              </w:rPr>
            </w:pPr>
            <w:r>
              <w:rPr>
                <w:rFonts w:ascii="宋体" w:hAnsi="宋体" w:cs="宋体" w:hint="eastAsia"/>
                <w:b/>
                <w:bCs/>
                <w:color w:val="000000"/>
                <w:kern w:val="0"/>
                <w:szCs w:val="21"/>
              </w:rPr>
              <w:t>序号</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b/>
                <w:bCs/>
                <w:color w:val="000000"/>
                <w:kern w:val="0"/>
                <w:szCs w:val="21"/>
              </w:rPr>
            </w:pPr>
            <w:r>
              <w:rPr>
                <w:rFonts w:ascii="宋体" w:hAnsi="宋体" w:cs="宋体" w:hint="eastAsia"/>
                <w:b/>
                <w:bCs/>
                <w:color w:val="000000"/>
                <w:kern w:val="0"/>
                <w:szCs w:val="21"/>
              </w:rPr>
              <w:t>项目类别</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b/>
                <w:bCs/>
                <w:color w:val="000000"/>
                <w:kern w:val="0"/>
                <w:szCs w:val="21"/>
              </w:rPr>
            </w:pPr>
            <w:r>
              <w:rPr>
                <w:rFonts w:ascii="宋体" w:hAnsi="宋体" w:cs="宋体" w:hint="eastAsia"/>
                <w:b/>
                <w:bCs/>
                <w:color w:val="000000"/>
                <w:kern w:val="0"/>
                <w:szCs w:val="21"/>
              </w:rPr>
              <w:t>项目名称</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b/>
                <w:bCs/>
                <w:color w:val="000000"/>
                <w:kern w:val="0"/>
                <w:szCs w:val="21"/>
              </w:rPr>
            </w:pPr>
            <w:r>
              <w:rPr>
                <w:rFonts w:ascii="宋体" w:hAnsi="宋体" w:cs="宋体" w:hint="eastAsia"/>
                <w:b/>
                <w:bCs/>
                <w:color w:val="000000"/>
                <w:kern w:val="0"/>
                <w:szCs w:val="21"/>
              </w:rPr>
              <w:t>项目负责人</w:t>
            </w:r>
          </w:p>
        </w:tc>
      </w:tr>
      <w:tr w:rsidR="00E711B0">
        <w:trPr>
          <w:trHeight w:val="189"/>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1</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基地培育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广州国家创新型城市发展研究中心</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丁焕峰</w:t>
            </w:r>
          </w:p>
        </w:tc>
      </w:tr>
      <w:tr w:rsidR="00E711B0">
        <w:trPr>
          <w:trHeight w:val="189"/>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2</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基地培育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广州市金融服务创新与风险管理</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张卫国</w:t>
            </w:r>
          </w:p>
        </w:tc>
      </w:tr>
      <w:tr w:rsidR="00E711B0">
        <w:trPr>
          <w:trHeight w:val="189"/>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3</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基地培育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华南理工大学廉政理论研究中心</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邬智</w:t>
            </w:r>
          </w:p>
        </w:tc>
      </w:tr>
      <w:tr w:rsidR="00E711B0">
        <w:trPr>
          <w:trHeight w:val="189"/>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4</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基地培育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新型城镇化法治研究中心</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徐松林</w:t>
            </w:r>
          </w:p>
        </w:tc>
      </w:tr>
      <w:tr w:rsidR="00E711B0">
        <w:trPr>
          <w:trHeight w:val="189"/>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5</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基地培育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公共政策调研中心</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郑永年</w:t>
            </w:r>
          </w:p>
        </w:tc>
      </w:tr>
      <w:tr w:rsidR="00E711B0">
        <w:trPr>
          <w:trHeight w:val="189"/>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6</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基地培育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中国（广东）自由贸易试验区研究院</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李秋成</w:t>
            </w:r>
          </w:p>
        </w:tc>
      </w:tr>
      <w:tr w:rsidR="00E711B0">
        <w:trPr>
          <w:trHeight w:val="189"/>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7</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基地培育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科技政策研究所</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范旭</w:t>
            </w:r>
          </w:p>
        </w:tc>
      </w:tr>
      <w:tr w:rsidR="00E711B0">
        <w:trPr>
          <w:trHeight w:val="189"/>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8</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基地培育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劳动关系研究中心</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黄岩</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9</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基地培育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法治社会研究与评价中心</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郑方辉</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10</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跨学科研究培育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分形市场下股价异常波动、惯性风险及监控研究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宋光辉</w:t>
            </w:r>
            <w:r>
              <w:rPr>
                <w:rFonts w:ascii="宋体" w:hAnsi="宋体" w:cs="宋体"/>
                <w:color w:val="000000"/>
                <w:kern w:val="0"/>
                <w:szCs w:val="21"/>
              </w:rPr>
              <w:t>/</w:t>
            </w:r>
            <w:r>
              <w:rPr>
                <w:rFonts w:ascii="宋体" w:hAnsi="宋体" w:cs="宋体" w:hint="eastAsia"/>
                <w:color w:val="000000"/>
                <w:kern w:val="0"/>
                <w:szCs w:val="21"/>
              </w:rPr>
              <w:t>王晓天</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11</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跨学科研究培育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电子商务环境下生鲜农产品双渠道零售供应链协调优化与风险控制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颜波</w:t>
            </w:r>
            <w:r>
              <w:rPr>
                <w:rFonts w:ascii="宋体" w:hAnsi="宋体" w:cs="宋体"/>
                <w:color w:val="000000"/>
                <w:kern w:val="0"/>
                <w:szCs w:val="21"/>
              </w:rPr>
              <w:t>/</w:t>
            </w:r>
            <w:r>
              <w:rPr>
                <w:rFonts w:ascii="宋体" w:hAnsi="宋体" w:cs="宋体" w:hint="eastAsia"/>
                <w:color w:val="000000"/>
                <w:kern w:val="0"/>
                <w:szCs w:val="21"/>
              </w:rPr>
              <w:t>刘琼</w:t>
            </w:r>
          </w:p>
        </w:tc>
      </w:tr>
      <w:tr w:rsidR="00E711B0">
        <w:trPr>
          <w:trHeight w:val="117"/>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12</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跨学科研究培育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基于大数据的行为科学研究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刘善仕</w:t>
            </w:r>
            <w:r>
              <w:rPr>
                <w:rFonts w:ascii="宋体" w:hAnsi="宋体" w:cs="宋体"/>
                <w:color w:val="000000"/>
                <w:kern w:val="0"/>
                <w:szCs w:val="21"/>
              </w:rPr>
              <w:t>/</w:t>
            </w:r>
            <w:r>
              <w:rPr>
                <w:rFonts w:ascii="宋体" w:hAnsi="宋体" w:cs="宋体" w:hint="eastAsia"/>
                <w:color w:val="000000"/>
                <w:kern w:val="0"/>
                <w:szCs w:val="21"/>
              </w:rPr>
              <w:t>张星明</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13</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跨学科研究培育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社会工作创新与管理研究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解丽霞</w:t>
            </w:r>
            <w:r>
              <w:rPr>
                <w:rFonts w:ascii="宋体" w:hAnsi="宋体" w:cs="宋体"/>
                <w:color w:val="000000"/>
                <w:kern w:val="0"/>
                <w:szCs w:val="21"/>
              </w:rPr>
              <w:t>/</w:t>
            </w:r>
            <w:r>
              <w:rPr>
                <w:rFonts w:ascii="宋体" w:hAnsi="宋体" w:cs="宋体" w:hint="eastAsia"/>
                <w:color w:val="000000"/>
                <w:kern w:val="0"/>
                <w:szCs w:val="21"/>
              </w:rPr>
              <w:t>高英</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14</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跨学科研究培育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地方法制数据库及评价体系建设</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冯健鹏</w:t>
            </w:r>
            <w:r>
              <w:rPr>
                <w:rFonts w:ascii="宋体" w:hAnsi="宋体" w:cs="宋体"/>
                <w:color w:val="000000"/>
                <w:kern w:val="0"/>
                <w:szCs w:val="21"/>
              </w:rPr>
              <w:t>/</w:t>
            </w:r>
            <w:r>
              <w:rPr>
                <w:rFonts w:ascii="宋体" w:hAnsi="宋体" w:cs="宋体" w:hint="eastAsia"/>
                <w:color w:val="000000"/>
                <w:kern w:val="0"/>
                <w:szCs w:val="21"/>
              </w:rPr>
              <w:t>汤德佑</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15</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跨学科研究培育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品牌社会化营销与社会媒体处理研究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段淳林</w:t>
            </w:r>
            <w:r>
              <w:rPr>
                <w:rFonts w:ascii="宋体" w:hAnsi="宋体" w:cs="宋体"/>
                <w:color w:val="000000"/>
                <w:kern w:val="0"/>
                <w:szCs w:val="21"/>
              </w:rPr>
              <w:t>/</w:t>
            </w:r>
            <w:r>
              <w:rPr>
                <w:rFonts w:ascii="宋体" w:hAnsi="宋体" w:cs="宋体" w:hint="eastAsia"/>
                <w:color w:val="000000"/>
                <w:kern w:val="0"/>
                <w:szCs w:val="21"/>
              </w:rPr>
              <w:t>王振宇</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16</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重大项目培育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中国传统危机文化及其现代价值研究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王郅强</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17</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重大项目培育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转型升级制度压力下优势制造企业战略反应与政策研究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宋铁波</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18</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重大项目培育</w:t>
            </w:r>
            <w:r>
              <w:rPr>
                <w:rFonts w:ascii="宋体" w:hAnsi="宋体" w:cs="宋体"/>
                <w:color w:val="000000"/>
                <w:kern w:val="0"/>
                <w:szCs w:val="21"/>
              </w:rPr>
              <w:t xml:space="preserve"> </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中国制造业转型升级战略研究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蓝海林</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19</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重大项目培育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互联网与表达权的法律边界研究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展江</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20</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重大项目培育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当代中国民族协商研究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莫岳云</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21</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重大项目培育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社会风险事件中网络舆情管理优化研究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文宏</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22</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重大项目培育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海上丝路大省广东两大族群经济文化研究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谭元亨</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23</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重大项目培育</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现代继续教育服务与质量研究</w:t>
            </w:r>
            <w:r>
              <w:rPr>
                <w:rFonts w:ascii="宋体" w:hAnsi="宋体" w:cs="宋体"/>
                <w:color w:val="000000"/>
                <w:kern w:val="0"/>
                <w:szCs w:val="21"/>
              </w:rPr>
              <w:t>—</w:t>
            </w:r>
            <w:r>
              <w:rPr>
                <w:rFonts w:ascii="宋体" w:hAnsi="宋体" w:cs="宋体" w:hint="eastAsia"/>
                <w:color w:val="000000"/>
                <w:kern w:val="0"/>
                <w:szCs w:val="21"/>
              </w:rPr>
              <w:t>基于大数据的分析方法与评价体系</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王全迪</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24</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杰出青年人才项目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我国绿色能源产业投融资政策创新研究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徐枫</w:t>
            </w:r>
          </w:p>
        </w:tc>
      </w:tr>
      <w:tr w:rsidR="00E711B0">
        <w:trPr>
          <w:trHeight w:val="178"/>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25</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杰出青年人才项目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公司并购决策中的同群效应及其形成机制：基于组织模仿与合法性视角</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万良勇</w:t>
            </w:r>
          </w:p>
        </w:tc>
      </w:tr>
      <w:tr w:rsidR="00E711B0">
        <w:trPr>
          <w:trHeight w:val="111"/>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26</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杰出青年人才项目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我国证券市场系统流动性风险的防控机制研究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钟永红</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27</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杰出青年人才项目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我国家电行业</w:t>
            </w:r>
            <w:r>
              <w:rPr>
                <w:rFonts w:ascii="宋体" w:hAnsi="宋体" w:cs="宋体"/>
                <w:color w:val="000000"/>
                <w:kern w:val="0"/>
                <w:szCs w:val="21"/>
              </w:rPr>
              <w:t>EPR</w:t>
            </w:r>
            <w:r>
              <w:rPr>
                <w:rFonts w:ascii="宋体" w:hAnsi="宋体" w:cs="宋体" w:hint="eastAsia"/>
                <w:color w:val="000000"/>
                <w:kern w:val="0"/>
                <w:szCs w:val="21"/>
              </w:rPr>
              <w:t>制度的作用机理研究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周文慧</w:t>
            </w:r>
          </w:p>
        </w:tc>
      </w:tr>
      <w:tr w:rsidR="00E711B0">
        <w:trPr>
          <w:trHeight w:val="150"/>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28</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杰出青年人才项目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微型金融机构财务绩效与社会绩效之间关系的实证研究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徐淑芳</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29</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杰出青年人才项目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中国企业绿色创新能力提升途径及成果扩散机制研究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李怡娜</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30</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杰出青年人才项目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国际贸易与投资协定中气候变化议题的新发展与中国的应对</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陈红彦</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31</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杰出青年人才项目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一带一路战略下的中印合作径路机制创新研究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亢升</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32</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杰出青年人才项目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话语传播中的重新语境化与意义转换</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武建国</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33</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杰出青年人才项目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我国附条件不起诉制度研究</w:t>
            </w:r>
            <w:r>
              <w:rPr>
                <w:rFonts w:ascii="宋体" w:hAnsi="宋体" w:cs="宋体"/>
                <w:color w:val="000000"/>
                <w:kern w:val="0"/>
                <w:szCs w:val="21"/>
              </w:rPr>
              <w:t xml:space="preserve"> </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张友好</w:t>
            </w:r>
          </w:p>
        </w:tc>
      </w:tr>
      <w:tr w:rsidR="00E711B0">
        <w:trPr>
          <w:trHeight w:val="9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34</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重点项目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Pr="00E92919" w:rsidRDefault="00E711B0">
            <w:pPr>
              <w:widowControl/>
              <w:jc w:val="left"/>
              <w:rPr>
                <w:rFonts w:ascii="宋体" w:cs="宋体"/>
                <w:color w:val="000000"/>
                <w:kern w:val="0"/>
                <w:szCs w:val="21"/>
              </w:rPr>
            </w:pPr>
            <w:r w:rsidRPr="00F825AE">
              <w:rPr>
                <w:rFonts w:ascii="宋体" w:hAnsi="宋体" w:cs="宋体" w:hint="eastAsia"/>
                <w:color w:val="000000"/>
                <w:kern w:val="0"/>
                <w:szCs w:val="21"/>
              </w:rPr>
              <w:t>宏观制度环境、中观网络位置与微观创业投资绩效之间的互动关系实证及政策建议</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周育红</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35</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重点项目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国际投资新常态下中国企业国际化战略研究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黄嫚丽</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36</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重点项目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Pr="00F825AE" w:rsidRDefault="00E711B0">
            <w:pPr>
              <w:widowControl/>
              <w:jc w:val="left"/>
              <w:rPr>
                <w:rFonts w:ascii="宋体" w:cs="宋体"/>
                <w:color w:val="000000"/>
                <w:kern w:val="0"/>
                <w:szCs w:val="21"/>
              </w:rPr>
            </w:pPr>
            <w:r w:rsidRPr="00F825AE">
              <w:rPr>
                <w:rFonts w:ascii="宋体" w:hAnsi="宋体" w:cs="宋体" w:hint="eastAsia"/>
                <w:color w:val="000000"/>
                <w:kern w:val="0"/>
                <w:szCs w:val="21"/>
              </w:rPr>
              <w:t>信任不对称关系格局驱动创新合作绩效研究：对偶心理定位的视角</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王红丽</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37</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重点项目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Pr="00F825AE" w:rsidRDefault="00E711B0">
            <w:pPr>
              <w:widowControl/>
              <w:jc w:val="left"/>
              <w:rPr>
                <w:rFonts w:ascii="宋体" w:cs="宋体"/>
                <w:color w:val="000000"/>
                <w:kern w:val="0"/>
                <w:szCs w:val="21"/>
              </w:rPr>
            </w:pPr>
            <w:r w:rsidRPr="00F825AE">
              <w:rPr>
                <w:rFonts w:ascii="宋体" w:hAnsi="宋体" w:cs="宋体" w:hint="eastAsia"/>
                <w:color w:val="000000"/>
                <w:kern w:val="0"/>
                <w:szCs w:val="21"/>
              </w:rPr>
              <w:t>人民币汇率波动特征的网络分析模型、方法与应用</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姚灿中</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38</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重点项目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Pr="00F825AE" w:rsidRDefault="00E711B0">
            <w:pPr>
              <w:widowControl/>
              <w:jc w:val="left"/>
              <w:rPr>
                <w:rFonts w:ascii="宋体" w:cs="宋体"/>
                <w:color w:val="000000"/>
                <w:kern w:val="0"/>
                <w:szCs w:val="21"/>
              </w:rPr>
            </w:pPr>
            <w:r w:rsidRPr="00F825AE">
              <w:rPr>
                <w:rFonts w:ascii="宋体" w:hAnsi="宋体" w:cs="宋体" w:hint="eastAsia"/>
                <w:color w:val="000000"/>
                <w:kern w:val="0"/>
                <w:szCs w:val="21"/>
              </w:rPr>
              <w:t>新常态下人民币利率互换定价研究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范闽</w:t>
            </w:r>
          </w:p>
        </w:tc>
      </w:tr>
      <w:tr w:rsidR="00E711B0">
        <w:trPr>
          <w:trHeight w:val="139"/>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39</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重点项目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Pr="00F825AE" w:rsidRDefault="00E711B0">
            <w:pPr>
              <w:widowControl/>
              <w:jc w:val="left"/>
              <w:rPr>
                <w:rFonts w:ascii="宋体" w:cs="宋体"/>
                <w:color w:val="000000"/>
                <w:kern w:val="0"/>
                <w:szCs w:val="21"/>
              </w:rPr>
            </w:pPr>
            <w:r>
              <w:rPr>
                <w:rFonts w:ascii="宋体" w:hAnsi="宋体" w:cs="宋体" w:hint="eastAsia"/>
                <w:color w:val="000000"/>
                <w:kern w:val="0"/>
                <w:szCs w:val="21"/>
              </w:rPr>
              <w:t>危险品多式联运网络设计与优化</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张冠湘</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40</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重点项目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Pr="00F825AE" w:rsidRDefault="00E711B0">
            <w:pPr>
              <w:widowControl/>
              <w:jc w:val="left"/>
              <w:rPr>
                <w:rFonts w:ascii="宋体" w:cs="宋体"/>
                <w:color w:val="000000"/>
                <w:kern w:val="0"/>
                <w:szCs w:val="21"/>
              </w:rPr>
            </w:pPr>
            <w:r w:rsidRPr="00F825AE">
              <w:rPr>
                <w:rFonts w:ascii="宋体" w:hAnsi="宋体" w:cs="宋体" w:hint="eastAsia"/>
                <w:color w:val="000000"/>
                <w:kern w:val="0"/>
                <w:szCs w:val="21"/>
              </w:rPr>
              <w:t>社会网络视角下团队社会资本对工作家庭促进影响的研究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邱林</w:t>
            </w:r>
          </w:p>
        </w:tc>
      </w:tr>
      <w:tr w:rsidR="00E711B0">
        <w:trPr>
          <w:trHeight w:val="156"/>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41</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重点项目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基于开放式创新的会展业价值共创机制与模式</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庞华</w:t>
            </w:r>
          </w:p>
        </w:tc>
      </w:tr>
      <w:tr w:rsidR="00E711B0">
        <w:trPr>
          <w:trHeight w:val="117"/>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42</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重点项目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美国国际贸易委员会反倾销调查的经验研究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贾海龙</w:t>
            </w:r>
          </w:p>
        </w:tc>
      </w:tr>
      <w:tr w:rsidR="00E711B0">
        <w:trPr>
          <w:trHeight w:val="178"/>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43</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重点项目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知识产权密度视角下广东省率先突破的战略性新兴产业发展水平评价研究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王福涛</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44</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重点项目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法国歌剧的艺术风格与审美取向</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唐敏</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45</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重点项目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大学生心理疾病公众污名现状与去污名干预研究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张萌</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46</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重点项目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地方治理中制约权力清单制度推行的结构性因素以及制度优化研究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徐清飞</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47</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重点项目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《学衡》杂志出版传播与历史文化内涵综合研究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李广琼</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48</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重点项目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基于模因论视角的中日流行语翻译策略研究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金华</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49</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重点项目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Pr="00F825AE" w:rsidRDefault="00E711B0">
            <w:pPr>
              <w:widowControl/>
              <w:jc w:val="left"/>
              <w:rPr>
                <w:rFonts w:ascii="宋体" w:cs="宋体"/>
                <w:color w:val="000000"/>
                <w:kern w:val="0"/>
                <w:szCs w:val="21"/>
              </w:rPr>
            </w:pPr>
            <w:r>
              <w:rPr>
                <w:rFonts w:ascii="宋体" w:hAnsi="宋体" w:cs="宋体" w:hint="eastAsia"/>
                <w:color w:val="000000"/>
                <w:kern w:val="0"/>
                <w:szCs w:val="21"/>
              </w:rPr>
              <w:t>政府购买服务下社会工作机构的生存与发展研究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王玉龙</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50</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智库建设研究专项</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Pr="00F825AE" w:rsidRDefault="00E711B0">
            <w:pPr>
              <w:widowControl/>
              <w:jc w:val="left"/>
              <w:rPr>
                <w:rFonts w:ascii="宋体" w:cs="宋体"/>
                <w:color w:val="000000"/>
                <w:kern w:val="0"/>
                <w:szCs w:val="21"/>
              </w:rPr>
            </w:pPr>
            <w:r>
              <w:rPr>
                <w:rFonts w:ascii="宋体" w:hAnsi="宋体" w:cs="宋体" w:hint="eastAsia"/>
                <w:color w:val="000000"/>
                <w:kern w:val="0"/>
                <w:szCs w:val="21"/>
              </w:rPr>
              <w:t>广东自贸区国际商事争端仲裁机制创新研究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张继承</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51</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智库建设研究专项</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Pr="00F825AE" w:rsidRDefault="00E711B0">
            <w:pPr>
              <w:widowControl/>
              <w:jc w:val="left"/>
              <w:rPr>
                <w:rFonts w:ascii="宋体" w:cs="宋体"/>
                <w:color w:val="000000"/>
                <w:kern w:val="0"/>
                <w:szCs w:val="21"/>
              </w:rPr>
            </w:pPr>
            <w:r w:rsidRPr="00F825AE">
              <w:rPr>
                <w:rFonts w:ascii="宋体" w:hAnsi="宋体" w:cs="宋体" w:hint="eastAsia"/>
                <w:color w:val="000000"/>
                <w:kern w:val="0"/>
                <w:szCs w:val="21"/>
              </w:rPr>
              <w:t>基于复杂网络的供应链金融信用风险评价研究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苏越良</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52</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智库建设研究专项</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Pr="00F825AE" w:rsidRDefault="00E711B0">
            <w:pPr>
              <w:widowControl/>
              <w:jc w:val="left"/>
              <w:rPr>
                <w:rFonts w:ascii="宋体" w:cs="宋体"/>
                <w:color w:val="000000"/>
                <w:kern w:val="0"/>
                <w:szCs w:val="21"/>
              </w:rPr>
            </w:pPr>
            <w:r>
              <w:rPr>
                <w:rFonts w:ascii="宋体" w:hAnsi="宋体" w:cs="宋体" w:hint="eastAsia"/>
                <w:color w:val="000000"/>
                <w:kern w:val="0"/>
                <w:szCs w:val="21"/>
              </w:rPr>
              <w:t>新时期国家意识形态安全体系构建研究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黄建榕</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53</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智库建设研究专项</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Pr="00F825AE" w:rsidRDefault="00E711B0">
            <w:pPr>
              <w:widowControl/>
              <w:jc w:val="left"/>
              <w:rPr>
                <w:rFonts w:ascii="宋体" w:cs="宋体"/>
                <w:color w:val="000000"/>
                <w:kern w:val="0"/>
                <w:szCs w:val="21"/>
              </w:rPr>
            </w:pPr>
            <w:r w:rsidRPr="00F825AE">
              <w:rPr>
                <w:rFonts w:ascii="宋体" w:hAnsi="宋体" w:cs="宋体" w:hint="eastAsia"/>
                <w:color w:val="000000"/>
                <w:kern w:val="0"/>
                <w:szCs w:val="21"/>
              </w:rPr>
              <w:t>中国内政外交决策中防范“颠覆性错误”</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smartTag w:uri="urn:schemas-microsoft-com:office:smarttags" w:element="PersonName">
              <w:smartTagPr>
                <w:attr w:name="ProductID" w:val="杨丽"/>
              </w:smartTagPr>
              <w:r>
                <w:rPr>
                  <w:rFonts w:ascii="宋体" w:hAnsi="宋体" w:cs="宋体" w:hint="eastAsia"/>
                  <w:color w:val="000000"/>
                  <w:kern w:val="0"/>
                  <w:szCs w:val="21"/>
                </w:rPr>
                <w:t>杨丽</w:t>
              </w:r>
            </w:smartTag>
            <w:r>
              <w:rPr>
                <w:rFonts w:ascii="宋体" w:hAnsi="宋体" w:cs="宋体" w:hint="eastAsia"/>
                <w:color w:val="000000"/>
                <w:kern w:val="0"/>
                <w:szCs w:val="21"/>
              </w:rPr>
              <w:t>君</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54</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智库建设研究专项</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Pr="00F825AE" w:rsidRDefault="00E711B0">
            <w:pPr>
              <w:widowControl/>
              <w:jc w:val="left"/>
              <w:rPr>
                <w:rFonts w:ascii="宋体" w:cs="宋体"/>
                <w:color w:val="000000"/>
                <w:kern w:val="0"/>
                <w:szCs w:val="21"/>
              </w:rPr>
            </w:pPr>
            <w:r>
              <w:rPr>
                <w:rFonts w:ascii="宋体" w:hAnsi="宋体" w:cs="宋体" w:hint="eastAsia"/>
                <w:color w:val="000000"/>
                <w:kern w:val="0"/>
                <w:szCs w:val="21"/>
              </w:rPr>
              <w:t>“一带一路”构想下的中国音乐走出去战略研究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沈云芳</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55</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智库建设研究专项</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广东自贸区管理体制研究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白峻</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56</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智库建设研究专项</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自贸试验区与周边地区产业开放协同效应及其政策机制研究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陈羽</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57</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后期资助项目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和声分析的理论和实务应用</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何平</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58</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后期资助项目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smartTag w:uri="urn:schemas-microsoft-com:office:smarttags" w:element="PersonName">
              <w:smartTagPr>
                <w:attr w:name="ProductID" w:val="唐"/>
              </w:smartTagPr>
              <w:r>
                <w:rPr>
                  <w:rFonts w:ascii="宋体" w:hAnsi="宋体" w:cs="宋体" w:hint="eastAsia"/>
                  <w:color w:val="000000"/>
                  <w:kern w:val="0"/>
                  <w:szCs w:val="21"/>
                </w:rPr>
                <w:t>唐</w:t>
              </w:r>
            </w:smartTag>
            <w:r>
              <w:rPr>
                <w:rFonts w:ascii="宋体" w:hAnsi="宋体" w:cs="宋体" w:hint="eastAsia"/>
                <w:color w:val="000000"/>
                <w:kern w:val="0"/>
                <w:szCs w:val="21"/>
              </w:rPr>
              <w:t>君毅文化哲学研究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张倩</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59</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后期资助项目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Pr="00F825AE" w:rsidRDefault="00E711B0">
            <w:pPr>
              <w:widowControl/>
              <w:jc w:val="left"/>
              <w:rPr>
                <w:rFonts w:ascii="宋体" w:cs="宋体"/>
                <w:color w:val="000000"/>
                <w:kern w:val="0"/>
                <w:szCs w:val="21"/>
              </w:rPr>
            </w:pPr>
            <w:r w:rsidRPr="00F825AE">
              <w:rPr>
                <w:rFonts w:ascii="宋体" w:hAnsi="宋体" w:cs="宋体" w:hint="eastAsia"/>
                <w:color w:val="000000"/>
                <w:kern w:val="0"/>
                <w:szCs w:val="21"/>
              </w:rPr>
              <w:t>司法建构主义的法律概念</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李旭东</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60</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后期资助项目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Pr="00F825AE" w:rsidRDefault="00E711B0">
            <w:pPr>
              <w:widowControl/>
              <w:jc w:val="left"/>
              <w:rPr>
                <w:rFonts w:ascii="宋体" w:cs="宋体"/>
                <w:color w:val="000000"/>
                <w:kern w:val="0"/>
                <w:szCs w:val="21"/>
              </w:rPr>
            </w:pPr>
            <w:r>
              <w:rPr>
                <w:rFonts w:ascii="宋体" w:hAnsi="宋体" w:cs="宋体" w:hint="eastAsia"/>
                <w:color w:val="000000"/>
                <w:kern w:val="0"/>
                <w:szCs w:val="21"/>
              </w:rPr>
              <w:t>公司治理：从企业管理和风险控制的视角</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沈乐平</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61</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后期资助项目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Pr="00F825AE" w:rsidRDefault="00E711B0">
            <w:pPr>
              <w:widowControl/>
              <w:jc w:val="left"/>
              <w:rPr>
                <w:rFonts w:ascii="宋体" w:cs="宋体"/>
                <w:color w:val="000000"/>
                <w:kern w:val="0"/>
                <w:szCs w:val="21"/>
              </w:rPr>
            </w:pPr>
            <w:r w:rsidRPr="00F825AE">
              <w:rPr>
                <w:rFonts w:ascii="宋体" w:hAnsi="宋体" w:cs="宋体" w:hint="eastAsia"/>
                <w:color w:val="000000"/>
                <w:kern w:val="0"/>
                <w:szCs w:val="21"/>
              </w:rPr>
              <w:t>自媒体新闻写作</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赖寄丹</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62</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后期资助项目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Pr="00F825AE" w:rsidRDefault="00E711B0">
            <w:pPr>
              <w:widowControl/>
              <w:jc w:val="left"/>
              <w:rPr>
                <w:rFonts w:ascii="宋体" w:cs="宋体"/>
                <w:color w:val="000000"/>
                <w:kern w:val="0"/>
                <w:szCs w:val="21"/>
              </w:rPr>
            </w:pPr>
            <w:r>
              <w:rPr>
                <w:rFonts w:ascii="宋体" w:hAnsi="宋体" w:cs="宋体" w:hint="eastAsia"/>
                <w:color w:val="000000"/>
                <w:kern w:val="0"/>
                <w:szCs w:val="21"/>
              </w:rPr>
              <w:t>艾米莉</w:t>
            </w:r>
            <w:r w:rsidRPr="00F825AE">
              <w:rPr>
                <w:rFonts w:ascii="宋体" w:cs="宋体"/>
                <w:color w:val="000000"/>
                <w:kern w:val="0"/>
                <w:szCs w:val="21"/>
              </w:rPr>
              <w:t>•</w:t>
            </w:r>
            <w:r>
              <w:rPr>
                <w:rFonts w:ascii="宋体" w:hAnsi="宋体" w:cs="宋体" w:hint="eastAsia"/>
                <w:color w:val="000000"/>
                <w:kern w:val="0"/>
                <w:szCs w:val="21"/>
              </w:rPr>
              <w:t>狄金森诗选（</w:t>
            </w:r>
            <w:r>
              <w:rPr>
                <w:rFonts w:ascii="宋体" w:hAnsi="宋体" w:cs="宋体"/>
                <w:color w:val="000000"/>
                <w:kern w:val="0"/>
                <w:szCs w:val="21"/>
              </w:rPr>
              <w:t>301-600</w:t>
            </w:r>
            <w:r>
              <w:rPr>
                <w:rFonts w:ascii="宋体" w:hAnsi="宋体" w:cs="宋体" w:hint="eastAsia"/>
                <w:color w:val="000000"/>
                <w:kern w:val="0"/>
                <w:szCs w:val="21"/>
              </w:rPr>
              <w:t>首）</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周建新</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63</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后期资助项目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福克纳《喧哗与骚动》文体特质研究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刘洊波</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64</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后期资助项目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用文学灵性寻找时尚中国的生命家园</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徐肖楠</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65</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后期资助项目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目的犯研究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廖梅</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66</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后期资助项目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服饰艺术赏析</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胡小平</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67</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后期资助项目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夏季奥运会项目竞技实力格局的演变特征及形成致因研究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陈丹</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68</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后期资助项目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词汇重复产出过程中的语用调整</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程杰</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69</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后期资助项目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民国广东出版管理资料汇编</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赵泓</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70</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青年项目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中外比较视阈下广东省地热资源开发利用的产业政策体系研究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陈津津</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71</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青年项目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行政体制改革视野下的计生体制转型研究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刘骥</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72</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青年项目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大数据背景下基于文本信息的中国上市公司信用风险评价研究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陈艺云</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73</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青年项目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闪回叙事的认知诗学研究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荣榕</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74</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青年项目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建成环境下静态工作人群的智能手机健身应用自我干预研究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蔺海旗</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75</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青年项目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法国文学中的画框意识研究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周皓</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76</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青年项目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战略学习能力对双元创新困境及竞争优势的影响研究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王侃</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77</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青年项目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叙事策略与电视真人秀节目模式的创新</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宁群贤</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78</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青年项目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面向顾客等候问题的服务系统设计研究</w:t>
            </w:r>
            <w:r>
              <w:rPr>
                <w:rFonts w:ascii="宋体" w:hAnsi="宋体" w:cs="宋体"/>
                <w:color w:val="000000"/>
                <w:kern w:val="0"/>
                <w:szCs w:val="21"/>
              </w:rPr>
              <w:t>——</w:t>
            </w:r>
            <w:r>
              <w:rPr>
                <w:rFonts w:ascii="宋体" w:hAnsi="宋体" w:cs="宋体" w:hint="eastAsia"/>
                <w:color w:val="000000"/>
                <w:kern w:val="0"/>
                <w:szCs w:val="21"/>
              </w:rPr>
              <w:t>用户体验视角</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陈羽</w:t>
            </w:r>
          </w:p>
        </w:tc>
      </w:tr>
      <w:tr w:rsidR="00E711B0">
        <w:trPr>
          <w:trHeight w:val="178"/>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79</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青年项目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智能手机用户的上瘾行为研究：基于移动去抑制效应的对偶系统模型分析</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王创</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80</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青年项目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音乐欣赏课程在理工科学生人文素质培养中的功能研究</w:t>
            </w:r>
            <w:bookmarkStart w:id="0" w:name="_GoBack"/>
            <w:bookmarkEnd w:id="0"/>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刘广抒</w:t>
            </w:r>
          </w:p>
        </w:tc>
      </w:tr>
      <w:tr w:rsidR="00E711B0">
        <w:trPr>
          <w:trHeight w:val="320"/>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81</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青年项目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基于环境库兹涅茨理论的中国天然气消费峰值研究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王婷</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82</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青年项目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“公司</w:t>
            </w:r>
            <w:r>
              <w:rPr>
                <w:rFonts w:ascii="宋体" w:hAnsi="宋体" w:cs="宋体"/>
                <w:color w:val="000000"/>
                <w:kern w:val="0"/>
                <w:szCs w:val="21"/>
              </w:rPr>
              <w:t>+</w:t>
            </w:r>
            <w:r>
              <w:rPr>
                <w:rFonts w:ascii="宋体" w:hAnsi="宋体" w:cs="宋体" w:hint="eastAsia"/>
                <w:color w:val="000000"/>
                <w:kern w:val="0"/>
                <w:szCs w:val="21"/>
              </w:rPr>
              <w:t>农户</w:t>
            </w:r>
            <w:r>
              <w:rPr>
                <w:rFonts w:ascii="宋体" w:hAnsi="宋体" w:cs="宋体"/>
                <w:color w:val="000000"/>
                <w:kern w:val="0"/>
                <w:szCs w:val="21"/>
              </w:rPr>
              <w:t>+</w:t>
            </w:r>
            <w:r>
              <w:rPr>
                <w:rFonts w:ascii="宋体" w:hAnsi="宋体" w:cs="宋体" w:hint="eastAsia"/>
                <w:color w:val="000000"/>
                <w:kern w:val="0"/>
                <w:szCs w:val="21"/>
              </w:rPr>
              <w:t>第三方”农业供应链的风险规避及收益分配问题研究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余建军</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83</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青年项目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中国企业分拆上市的公告效应及经营绩效研究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黄健梅</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84</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青年项目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传统民族民间舞蹈的当代创作研究与实践</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王娜</w:t>
            </w:r>
          </w:p>
        </w:tc>
      </w:tr>
      <w:tr w:rsidR="00E711B0">
        <w:trPr>
          <w:trHeight w:val="105"/>
        </w:trPr>
        <w:tc>
          <w:tcPr>
            <w:tcW w:w="444"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color w:val="000000"/>
                <w:kern w:val="0"/>
                <w:szCs w:val="21"/>
              </w:rPr>
              <w:t>85</w:t>
            </w:r>
          </w:p>
        </w:tc>
        <w:tc>
          <w:tcPr>
            <w:tcW w:w="1999"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青年项目</w:t>
            </w:r>
          </w:p>
        </w:tc>
        <w:tc>
          <w:tcPr>
            <w:tcW w:w="4998"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left"/>
              <w:rPr>
                <w:rFonts w:ascii="宋体" w:cs="宋体"/>
                <w:color w:val="000000"/>
                <w:kern w:val="0"/>
                <w:szCs w:val="21"/>
              </w:rPr>
            </w:pPr>
            <w:r>
              <w:rPr>
                <w:rFonts w:ascii="宋体" w:hAnsi="宋体" w:cs="宋体" w:hint="eastAsia"/>
                <w:color w:val="000000"/>
                <w:kern w:val="0"/>
                <w:szCs w:val="21"/>
              </w:rPr>
              <w:t>大数据背景下粤港澳旅游承载力及对策研究</w:t>
            </w:r>
          </w:p>
        </w:tc>
        <w:tc>
          <w:tcPr>
            <w:tcW w:w="1040" w:type="dxa"/>
            <w:tcBorders>
              <w:top w:val="single" w:sz="4" w:space="0" w:color="000000"/>
              <w:left w:val="single" w:sz="4" w:space="0" w:color="000000"/>
              <w:bottom w:val="single" w:sz="4" w:space="0" w:color="000000"/>
              <w:right w:val="single" w:sz="4" w:space="0" w:color="000000"/>
            </w:tcBorders>
            <w:vAlign w:val="center"/>
          </w:tcPr>
          <w:p w:rsidR="00E711B0" w:rsidRDefault="00E711B0">
            <w:pPr>
              <w:widowControl/>
              <w:jc w:val="center"/>
              <w:rPr>
                <w:rFonts w:ascii="宋体" w:cs="宋体"/>
                <w:color w:val="000000"/>
                <w:kern w:val="0"/>
                <w:szCs w:val="21"/>
              </w:rPr>
            </w:pPr>
            <w:r>
              <w:rPr>
                <w:rFonts w:ascii="宋体" w:hAnsi="宋体" w:cs="宋体" w:hint="eastAsia"/>
                <w:color w:val="000000"/>
                <w:kern w:val="0"/>
                <w:szCs w:val="21"/>
              </w:rPr>
              <w:t>吴浩存</w:t>
            </w:r>
          </w:p>
        </w:tc>
      </w:tr>
    </w:tbl>
    <w:p w:rsidR="00E711B0" w:rsidRDefault="00E711B0">
      <w:pPr>
        <w:ind w:firstLine="390"/>
        <w:rPr>
          <w:rFonts w:ascii="宋体"/>
          <w:szCs w:val="21"/>
        </w:rPr>
      </w:pPr>
    </w:p>
    <w:sectPr w:rsidR="00E711B0" w:rsidSect="00943AF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54013"/>
    <w:rsid w:val="00011363"/>
    <w:rsid w:val="00040E38"/>
    <w:rsid w:val="00041A7C"/>
    <w:rsid w:val="00045B7A"/>
    <w:rsid w:val="00057B00"/>
    <w:rsid w:val="000D1522"/>
    <w:rsid w:val="00102122"/>
    <w:rsid w:val="001A4D47"/>
    <w:rsid w:val="001B1CBD"/>
    <w:rsid w:val="002130AA"/>
    <w:rsid w:val="0023071E"/>
    <w:rsid w:val="00255CDB"/>
    <w:rsid w:val="002A5FFE"/>
    <w:rsid w:val="002B57B1"/>
    <w:rsid w:val="002B63B5"/>
    <w:rsid w:val="002C45D5"/>
    <w:rsid w:val="002D15F7"/>
    <w:rsid w:val="002F4A74"/>
    <w:rsid w:val="00303971"/>
    <w:rsid w:val="003075CD"/>
    <w:rsid w:val="003A0DD2"/>
    <w:rsid w:val="003A5164"/>
    <w:rsid w:val="003C2D27"/>
    <w:rsid w:val="003C5061"/>
    <w:rsid w:val="003C6E8B"/>
    <w:rsid w:val="003D73F2"/>
    <w:rsid w:val="00412995"/>
    <w:rsid w:val="00426A66"/>
    <w:rsid w:val="00454013"/>
    <w:rsid w:val="004948A6"/>
    <w:rsid w:val="0050713F"/>
    <w:rsid w:val="005175B1"/>
    <w:rsid w:val="005F35F1"/>
    <w:rsid w:val="00614AFA"/>
    <w:rsid w:val="00652C67"/>
    <w:rsid w:val="00672515"/>
    <w:rsid w:val="006A4E89"/>
    <w:rsid w:val="006B5B2D"/>
    <w:rsid w:val="006E0FC0"/>
    <w:rsid w:val="006E259C"/>
    <w:rsid w:val="006F0C3A"/>
    <w:rsid w:val="007917F6"/>
    <w:rsid w:val="00806CD5"/>
    <w:rsid w:val="00821246"/>
    <w:rsid w:val="00826E38"/>
    <w:rsid w:val="00846D25"/>
    <w:rsid w:val="00883E95"/>
    <w:rsid w:val="00894517"/>
    <w:rsid w:val="008A3613"/>
    <w:rsid w:val="008A4573"/>
    <w:rsid w:val="008F2BEA"/>
    <w:rsid w:val="0091641E"/>
    <w:rsid w:val="009202D0"/>
    <w:rsid w:val="00943AFD"/>
    <w:rsid w:val="00955673"/>
    <w:rsid w:val="009753E3"/>
    <w:rsid w:val="00981A52"/>
    <w:rsid w:val="009A19ED"/>
    <w:rsid w:val="009A6E9C"/>
    <w:rsid w:val="009B4DBB"/>
    <w:rsid w:val="009C232E"/>
    <w:rsid w:val="00A013FB"/>
    <w:rsid w:val="00A03022"/>
    <w:rsid w:val="00A2305A"/>
    <w:rsid w:val="00A82BBD"/>
    <w:rsid w:val="00AB3863"/>
    <w:rsid w:val="00AF5E34"/>
    <w:rsid w:val="00B01963"/>
    <w:rsid w:val="00BB2E67"/>
    <w:rsid w:val="00C37BFE"/>
    <w:rsid w:val="00C81488"/>
    <w:rsid w:val="00CC0DC6"/>
    <w:rsid w:val="00CD36D8"/>
    <w:rsid w:val="00D07D39"/>
    <w:rsid w:val="00D12837"/>
    <w:rsid w:val="00D1614E"/>
    <w:rsid w:val="00D42852"/>
    <w:rsid w:val="00D43F30"/>
    <w:rsid w:val="00D459A8"/>
    <w:rsid w:val="00D92047"/>
    <w:rsid w:val="00DE30CA"/>
    <w:rsid w:val="00E461BC"/>
    <w:rsid w:val="00E52675"/>
    <w:rsid w:val="00E711B0"/>
    <w:rsid w:val="00E92919"/>
    <w:rsid w:val="00EC56FD"/>
    <w:rsid w:val="00ED52A6"/>
    <w:rsid w:val="00ED5D72"/>
    <w:rsid w:val="00F07A48"/>
    <w:rsid w:val="00F11A60"/>
    <w:rsid w:val="00F13F9D"/>
    <w:rsid w:val="00F27BF3"/>
    <w:rsid w:val="00F825AE"/>
    <w:rsid w:val="00F84331"/>
    <w:rsid w:val="00FC6836"/>
    <w:rsid w:val="646D5B2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943AFD"/>
    <w:pPr>
      <w:widowControl w:val="0"/>
      <w:jc w:val="both"/>
    </w:pPr>
    <w:rPr>
      <w:rFonts w:ascii="Calibri" w:hAnsi="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rsid w:val="00943AFD"/>
    <w:rPr>
      <w:sz w:val="18"/>
      <w:szCs w:val="18"/>
    </w:rPr>
  </w:style>
  <w:style w:type="character" w:customStyle="1" w:styleId="BalloonTextChar">
    <w:name w:val="Balloon Text Char"/>
    <w:basedOn w:val="DefaultParagraphFont"/>
    <w:link w:val="BalloonText"/>
    <w:uiPriority w:val="99"/>
    <w:semiHidden/>
    <w:locked/>
    <w:rsid w:val="00943AFD"/>
    <w:rPr>
      <w:rFonts w:cs="Times New Roman"/>
      <w:sz w:val="18"/>
      <w:szCs w:val="18"/>
    </w:rPr>
  </w:style>
  <w:style w:type="paragraph" w:styleId="NormalWeb">
    <w:name w:val="Normal (Web)"/>
    <w:basedOn w:val="Normal"/>
    <w:uiPriority w:val="99"/>
    <w:rsid w:val="00943AFD"/>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116</TotalTime>
  <Pages>3</Pages>
  <Words>437</Words>
  <Characters>2493</Characters>
  <Application>Microsoft Office Outlook</Application>
  <DocSecurity>0</DocSecurity>
  <Lines>0</Lines>
  <Paragraphs>0</Paragraphs>
  <ScaleCrop>false</ScaleCrop>
  <Company>华南理工大学</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subject/>
  <dc:creator>李石勇</dc:creator>
  <cp:keywords/>
  <dc:description/>
  <cp:lastModifiedBy>蓝满榆</cp:lastModifiedBy>
  <cp:revision>7</cp:revision>
  <cp:lastPrinted>2015-07-24T05:25:00Z</cp:lastPrinted>
  <dcterms:created xsi:type="dcterms:W3CDTF">2015-07-22T08:26:00Z</dcterms:created>
  <dcterms:modified xsi:type="dcterms:W3CDTF">2015-07-24T08:31:00Z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2052-9.1.0.5132</vt:lpwstr>
  </property>
</Properties>
</file>