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户口迁移登记表</w:t>
      </w:r>
    </w:p>
    <w:p>
      <w:pPr>
        <w:snapToGrid w:val="0"/>
        <w:spacing w:line="160" w:lineRule="exact"/>
        <w:rPr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="157" w:afterLines="50" w:line="240" w:lineRule="atLeast"/>
        <w:textAlignment w:val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请认真阅读以下</w:t>
      </w:r>
      <w:r>
        <w:rPr>
          <w:rFonts w:hint="eastAsia"/>
          <w:b/>
          <w:sz w:val="24"/>
          <w:szCs w:val="24"/>
          <w:lang w:eastAsia="zh-CN"/>
        </w:rPr>
        <w:t>注意</w:t>
      </w:r>
      <w:r>
        <w:rPr>
          <w:rFonts w:hint="eastAsia"/>
          <w:b/>
          <w:sz w:val="24"/>
          <w:szCs w:val="24"/>
        </w:rPr>
        <w:t>事项，</w:t>
      </w:r>
      <w:r>
        <w:rPr>
          <w:rFonts w:hint="eastAsia"/>
          <w:b/>
          <w:sz w:val="24"/>
          <w:szCs w:val="24"/>
          <w:lang w:eastAsia="zh-CN"/>
        </w:rPr>
        <w:t>并</w:t>
      </w:r>
      <w:r>
        <w:rPr>
          <w:rFonts w:hint="eastAsia"/>
          <w:b/>
          <w:sz w:val="24"/>
          <w:szCs w:val="24"/>
        </w:rPr>
        <w:t>按要求填写表格：</w:t>
      </w:r>
    </w:p>
    <w:p>
      <w:pPr>
        <w:widowControl/>
        <w:spacing w:line="360" w:lineRule="atLeast"/>
        <w:ind w:firstLine="480"/>
        <w:jc w:val="left"/>
        <w:rPr>
          <w:rFonts w:cs="Tahoma" w:asciiTheme="minorEastAsia" w:hAnsiTheme="minorEastAsia"/>
          <w:color w:val="000000"/>
          <w:kern w:val="0"/>
          <w:sz w:val="24"/>
          <w:szCs w:val="24"/>
        </w:rPr>
      </w:pPr>
      <w:r>
        <w:rPr>
          <w:rFonts w:cs="Tahoma" w:asciiTheme="minorEastAsia" w:hAnsiTheme="minorEastAsia"/>
          <w:color w:val="000000"/>
          <w:kern w:val="0"/>
          <w:sz w:val="24"/>
          <w:szCs w:val="24"/>
        </w:rPr>
        <w:t>1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、此</w:t>
      </w:r>
      <w:r>
        <w:rPr>
          <w:rFonts w:cs="Tahoma" w:asciiTheme="minorEastAsia" w:hAnsiTheme="minorEastAsia"/>
          <w:color w:val="000000"/>
          <w:kern w:val="0"/>
          <w:sz w:val="24"/>
          <w:szCs w:val="24"/>
        </w:rPr>
        <w:t>表仅供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入学时将户口迁入学校的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  <w:lang w:val="en-US" w:eastAsia="zh-CN"/>
        </w:rPr>
        <w:t>2024届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毕业生填写（含结业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  <w:lang w:eastAsia="zh-CN"/>
        </w:rPr>
        <w:t>、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退学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  <w:lang w:eastAsia="zh-CN"/>
        </w:rPr>
        <w:t>、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  <w:lang w:val="en-US" w:eastAsia="zh-CN"/>
        </w:rPr>
        <w:t>延期毕业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的学生）；</w:t>
      </w:r>
    </w:p>
    <w:p>
      <w:pPr>
        <w:widowControl/>
        <w:spacing w:line="360" w:lineRule="atLeast"/>
        <w:ind w:firstLine="480"/>
        <w:jc w:val="left"/>
        <w:rPr>
          <w:rFonts w:cs="Tahoma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2、落实就业去向的毕业生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填写的户口迁往地址必须与就业协议书上的入户地址一致；</w:t>
      </w:r>
    </w:p>
    <w:p>
      <w:pPr>
        <w:widowControl/>
        <w:spacing w:line="360" w:lineRule="atLeast"/>
        <w:ind w:firstLine="480"/>
        <w:jc w:val="left"/>
        <w:rPr>
          <w:rFonts w:hint="eastAsia" w:cs="Tahoma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3、未落实就业去向的毕业生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户口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  <w:lang w:val="en-US" w:eastAsia="zh-CN"/>
        </w:rPr>
        <w:t>按政策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迁回生源地，填写的迁往地址必须与家庭户口页详细地址一致；</w:t>
      </w:r>
    </w:p>
    <w:p>
      <w:pPr>
        <w:widowControl/>
        <w:spacing w:line="360" w:lineRule="atLeast"/>
        <w:ind w:firstLine="480"/>
        <w:jc w:val="left"/>
        <w:rPr>
          <w:rFonts w:cs="Tahoma" w:asciiTheme="minorEastAsia" w:hAnsiTheme="minorEastAsia"/>
          <w:color w:val="000000"/>
          <w:kern w:val="0"/>
          <w:sz w:val="24"/>
          <w:szCs w:val="24"/>
        </w:rPr>
      </w:pPr>
      <w:r>
        <w:rPr>
          <w:rFonts w:cs="Tahoma" w:asciiTheme="minorEastAsia" w:hAnsiTheme="minorEastAsia"/>
          <w:color w:val="000000"/>
          <w:kern w:val="0"/>
          <w:sz w:val="24"/>
          <w:szCs w:val="24"/>
        </w:rPr>
        <w:t>4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、凡不办理户口迁出的毕业生，离校系统不予通过；</w:t>
      </w:r>
    </w:p>
    <w:p>
      <w:pPr>
        <w:widowControl/>
        <w:spacing w:line="360" w:lineRule="atLeast"/>
        <w:ind w:firstLine="480"/>
        <w:jc w:val="left"/>
        <w:rPr>
          <w:rFonts w:cs="Tahoma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5、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  <w:lang w:val="en-US" w:eastAsia="zh-CN"/>
        </w:rPr>
        <w:t>已填写登记表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办理户口迁移的毕业生，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  <w:lang w:val="en-US" w:eastAsia="zh-CN"/>
        </w:rPr>
        <w:t>请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于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  <w:lang w:val="en-US" w:eastAsia="zh-CN"/>
        </w:rPr>
        <w:t>离校前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到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  <w:lang w:val="en-US" w:eastAsia="zh-CN"/>
        </w:rPr>
        <w:t>所在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学院领取户口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  <w:lang w:val="en-US" w:eastAsia="zh-CN"/>
        </w:rPr>
        <w:t>资料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；</w:t>
      </w:r>
      <w:r>
        <w:rPr>
          <w:rFonts w:hint="eastAsia"/>
          <w:sz w:val="24"/>
          <w:szCs w:val="24"/>
        </w:rPr>
        <w:t xml:space="preserve"> </w:t>
      </w:r>
    </w:p>
    <w:p>
      <w:pPr>
        <w:widowControl/>
        <w:spacing w:line="360" w:lineRule="atLeast"/>
        <w:ind w:firstLine="480" w:firstLineChars="200"/>
        <w:jc w:val="left"/>
        <w:rPr>
          <w:rFonts w:hint="eastAsia"/>
          <w:sz w:val="24"/>
          <w:szCs w:val="24"/>
        </w:rPr>
      </w:pPr>
      <w:r>
        <w:rPr>
          <w:rFonts w:hint="eastAsia" w:cs="Tahoma" w:asciiTheme="minorEastAsia" w:hAnsiTheme="minorEastAsia"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</w:rPr>
        <w:t>、</w:t>
      </w:r>
      <w:r>
        <w:rPr>
          <w:rFonts w:hint="eastAsia"/>
          <w:sz w:val="24"/>
          <w:szCs w:val="24"/>
        </w:rPr>
        <w:t>在学校统一办理时间内未办理户口迁移的毕业生，本人可凭《</w:t>
      </w:r>
      <w:r>
        <w:rPr>
          <w:rFonts w:hint="eastAsia"/>
          <w:sz w:val="24"/>
          <w:szCs w:val="24"/>
          <w:lang w:val="en-US" w:eastAsia="zh-CN"/>
        </w:rPr>
        <w:t>普通高等学校毕业生就业协议书</w:t>
      </w:r>
      <w:r>
        <w:rPr>
          <w:rFonts w:hint="eastAsia"/>
          <w:sz w:val="24"/>
          <w:szCs w:val="24"/>
        </w:rPr>
        <w:t>》、身份证到</w:t>
      </w:r>
      <w:r>
        <w:rPr>
          <w:rFonts w:hint="eastAsia" w:cs="Tahoma" w:asciiTheme="minorEastAsia" w:hAnsiTheme="minorEastAsia" w:eastAsiaTheme="minorEastAsia"/>
          <w:color w:val="000000"/>
          <w:kern w:val="0"/>
          <w:sz w:val="24"/>
          <w:szCs w:val="24"/>
          <w:highlight w:val="none"/>
          <w:lang w:val="en-US" w:eastAsia="zh-CN"/>
        </w:rPr>
        <w:t>户口所在校区的户籍管理办公室</w:t>
      </w:r>
      <w:r>
        <w:rPr>
          <w:rFonts w:hint="eastAsia" w:cs="Tahoma" w:asciiTheme="minorEastAsia" w:hAnsiTheme="minorEastAsia"/>
          <w:color w:val="000000"/>
          <w:kern w:val="0"/>
          <w:sz w:val="24"/>
          <w:szCs w:val="24"/>
          <w:highlight w:val="none"/>
          <w:lang w:val="en-US" w:eastAsia="zh-CN"/>
        </w:rPr>
        <w:t>办理户口迁移手续</w:t>
      </w:r>
      <w:r>
        <w:rPr>
          <w:rFonts w:hint="eastAsia"/>
          <w:sz w:val="24"/>
          <w:szCs w:val="24"/>
        </w:rPr>
        <w:t>。</w:t>
      </w:r>
    </w:p>
    <w:p>
      <w:pPr>
        <w:snapToGrid w:val="0"/>
        <w:rPr>
          <w:rFonts w:hint="eastAsia"/>
          <w:b/>
          <w:bCs/>
          <w:sz w:val="32"/>
          <w:szCs w:val="32"/>
          <w:u w:val="dotDotDash"/>
        </w:rPr>
      </w:pPr>
      <w:r>
        <w:rPr>
          <w:rFonts w:hint="eastAsia"/>
          <w:sz w:val="32"/>
          <w:szCs w:val="32"/>
          <w:u w:val="dotDotDash"/>
          <w:lang w:val="en-US" w:eastAsia="zh-CN"/>
        </w:rPr>
        <w:t xml:space="preserve">      </w:t>
      </w:r>
      <w:r>
        <w:rPr>
          <w:rFonts w:hint="eastAsia"/>
          <w:sz w:val="32"/>
          <w:szCs w:val="32"/>
          <w:u w:val="dotDotDash"/>
        </w:rPr>
        <w:t xml:space="preserve">                                                           </w:t>
      </w:r>
      <w:r>
        <w:rPr>
          <w:rFonts w:hint="eastAsia"/>
          <w:b/>
          <w:bCs/>
          <w:sz w:val="32"/>
          <w:szCs w:val="32"/>
          <w:u w:val="dotDotDash"/>
        </w:rPr>
        <w:t xml:space="preserve"> </w:t>
      </w:r>
    </w:p>
    <w:p>
      <w:pPr>
        <w:snapToGrid w:val="0"/>
        <w:rPr>
          <w:b/>
          <w:bCs/>
          <w:sz w:val="32"/>
          <w:szCs w:val="32"/>
          <w:u w:val="dotDotDash"/>
        </w:rPr>
      </w:pPr>
      <w:r>
        <w:rPr>
          <w:rFonts w:hint="eastAsia"/>
          <w:sz w:val="24"/>
          <w:szCs w:val="24"/>
        </w:rPr>
        <w:t xml:space="preserve">                               </w:t>
      </w:r>
    </w:p>
    <w:p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</w:t>
      </w:r>
      <w:r>
        <w:rPr>
          <w:sz w:val="24"/>
          <w:szCs w:val="24"/>
        </w:rPr>
        <w:t xml:space="preserve">                                                            </w:t>
      </w:r>
      <w:r>
        <w:rPr>
          <w:rFonts w:hint="eastAsia"/>
          <w:sz w:val="24"/>
          <w:szCs w:val="24"/>
        </w:rPr>
        <w:t xml:space="preserve"> 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学院（盖章）：</w:t>
      </w:r>
    </w:p>
    <w:tbl>
      <w:tblPr>
        <w:tblStyle w:val="6"/>
        <w:tblpPr w:leftFromText="180" w:rightFromText="180" w:vertAnchor="text" w:horzAnchor="page" w:tblpX="723" w:tblpY="145"/>
        <w:tblOverlap w:val="never"/>
        <w:tblW w:w="108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1270"/>
        <w:gridCol w:w="753"/>
        <w:gridCol w:w="1348"/>
        <w:gridCol w:w="992"/>
        <w:gridCol w:w="1933"/>
        <w:gridCol w:w="1215"/>
        <w:gridCol w:w="2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8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学生</w:t>
            </w: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10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1933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2745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8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309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接收单位（录取学校）名称</w:t>
            </w:r>
          </w:p>
        </w:tc>
        <w:tc>
          <w:tcPr>
            <w:tcW w:w="2745" w:type="dxa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8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现年级、学院</w:t>
            </w:r>
          </w:p>
        </w:tc>
        <w:tc>
          <w:tcPr>
            <w:tcW w:w="8986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 xml:space="preserve">                                      </w:t>
            </w:r>
            <w:r>
              <w:rPr>
                <w:b/>
                <w:bCs/>
                <w:sz w:val="15"/>
                <w:szCs w:val="15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原年级、学院</w:t>
            </w:r>
          </w:p>
        </w:tc>
        <w:tc>
          <w:tcPr>
            <w:tcW w:w="8986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 xml:space="preserve">                                            </w:t>
            </w:r>
            <w:r>
              <w:rPr>
                <w:rFonts w:hint="eastAsia"/>
                <w:b/>
                <w:bCs/>
                <w:sz w:val="15"/>
                <w:szCs w:val="15"/>
                <w:lang w:val="en-US" w:eastAsia="zh-CN"/>
              </w:rPr>
              <w:t xml:space="preserve">                </w:t>
            </w:r>
            <w:r>
              <w:rPr>
                <w:rFonts w:hint="eastAsia"/>
                <w:b/>
                <w:bCs/>
                <w:sz w:val="21"/>
                <w:szCs w:val="21"/>
              </w:rPr>
              <w:t>（注：</w:t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曾经</w:t>
            </w:r>
            <w:r>
              <w:rPr>
                <w:rFonts w:hint="eastAsia"/>
                <w:b/>
                <w:bCs/>
                <w:sz w:val="21"/>
                <w:szCs w:val="21"/>
              </w:rPr>
              <w:t>转学院</w:t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的本科生或</w:t>
            </w:r>
            <w:r>
              <w:rPr>
                <w:rFonts w:hint="eastAsia"/>
                <w:b/>
                <w:bCs/>
                <w:sz w:val="21"/>
                <w:szCs w:val="21"/>
              </w:rPr>
              <w:t>读本科、硕士时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 xml:space="preserve">                                     </w:t>
            </w:r>
            <w:r>
              <w:rPr>
                <w:rFonts w:hint="eastAsia"/>
                <w:b/>
                <w:bCs/>
                <w:sz w:val="21"/>
                <w:szCs w:val="21"/>
              </w:rPr>
              <w:t>户口在学校的</w:t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硕、博生</w:t>
            </w:r>
            <w:r>
              <w:rPr>
                <w:rFonts w:hint="eastAsia"/>
                <w:b/>
                <w:bCs/>
                <w:sz w:val="21"/>
                <w:szCs w:val="21"/>
              </w:rPr>
              <w:t>请填写此栏）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44" w:type="dxa"/>
            <w:vMerge w:val="restart"/>
            <w:vAlign w:val="center"/>
          </w:tcPr>
          <w:p>
            <w:pPr>
              <w:pStyle w:val="10"/>
              <w:numPr>
                <w:ilvl w:val="0"/>
                <w:numId w:val="0"/>
              </w:numPr>
              <w:spacing w:line="360" w:lineRule="auto"/>
              <w:ind w:left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迁</w:t>
            </w:r>
          </w:p>
          <w:p>
            <w:pPr>
              <w:pStyle w:val="10"/>
              <w:numPr>
                <w:ilvl w:val="0"/>
                <w:numId w:val="0"/>
              </w:numPr>
              <w:spacing w:line="360" w:lineRule="auto"/>
              <w:ind w:left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pStyle w:val="10"/>
              <w:numPr>
                <w:ilvl w:val="0"/>
                <w:numId w:val="0"/>
              </w:numPr>
              <w:spacing w:line="360" w:lineRule="auto"/>
              <w:ind w:left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往</w:t>
            </w:r>
          </w:p>
          <w:p>
            <w:pPr>
              <w:pStyle w:val="10"/>
              <w:numPr>
                <w:ilvl w:val="0"/>
                <w:numId w:val="0"/>
              </w:numPr>
              <w:spacing w:line="360" w:lineRule="auto"/>
              <w:ind w:left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pStyle w:val="10"/>
              <w:numPr>
                <w:ilvl w:val="0"/>
                <w:numId w:val="0"/>
              </w:numPr>
              <w:spacing w:line="360" w:lineRule="auto"/>
              <w:ind w:left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地</w:t>
            </w:r>
          </w:p>
          <w:p>
            <w:pPr>
              <w:pStyle w:val="10"/>
              <w:numPr>
                <w:ilvl w:val="0"/>
                <w:numId w:val="0"/>
              </w:numPr>
              <w:spacing w:line="360" w:lineRule="auto"/>
              <w:ind w:left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pStyle w:val="10"/>
              <w:numPr>
                <w:ilvl w:val="0"/>
                <w:numId w:val="0"/>
              </w:numPr>
              <w:spacing w:line="360" w:lineRule="auto"/>
              <w:ind w:left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址</w:t>
            </w:r>
          </w:p>
        </w:tc>
        <w:tc>
          <w:tcPr>
            <w:tcW w:w="2023" w:type="dxa"/>
            <w:gridSpan w:val="2"/>
            <w:vAlign w:val="center"/>
          </w:tcPr>
          <w:p>
            <w:pPr>
              <w:pStyle w:val="10"/>
              <w:numPr>
                <w:ilvl w:val="0"/>
                <w:numId w:val="1"/>
              </w:numPr>
              <w:spacing w:line="360" w:lineRule="auto"/>
              <w:ind w:firstLineChars="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迁回</w:t>
            </w:r>
            <w:r>
              <w:rPr>
                <w:sz w:val="24"/>
                <w:szCs w:val="24"/>
              </w:rPr>
              <w:t>生源地</w:t>
            </w:r>
          </w:p>
        </w:tc>
        <w:tc>
          <w:tcPr>
            <w:tcW w:w="8233" w:type="dxa"/>
            <w:gridSpan w:val="5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         </w:t>
            </w:r>
          </w:p>
          <w:p>
            <w:pPr>
              <w:spacing w:line="360" w:lineRule="auto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省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市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区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</w:t>
            </w:r>
          </w:p>
          <w:p>
            <w:pPr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44" w:type="dxa"/>
            <w:vMerge w:val="continue"/>
            <w:vAlign w:val="center"/>
          </w:tcPr>
          <w:p>
            <w:pPr>
              <w:pStyle w:val="10"/>
              <w:numPr>
                <w:ilvl w:val="0"/>
                <w:numId w:val="0"/>
              </w:numPr>
              <w:spacing w:line="360" w:lineRule="auto"/>
              <w:ind w:leftChars="0"/>
              <w:rPr>
                <w:sz w:val="24"/>
                <w:szCs w:val="24"/>
              </w:rPr>
            </w:pPr>
          </w:p>
        </w:tc>
        <w:tc>
          <w:tcPr>
            <w:tcW w:w="2023" w:type="dxa"/>
            <w:gridSpan w:val="2"/>
            <w:vAlign w:val="center"/>
          </w:tcPr>
          <w:p>
            <w:pPr>
              <w:pStyle w:val="10"/>
              <w:numPr>
                <w:ilvl w:val="0"/>
                <w:numId w:val="1"/>
              </w:numPr>
              <w:spacing w:line="360" w:lineRule="auto"/>
              <w:ind w:firstLineChars="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迁往工作单位</w:t>
            </w:r>
          </w:p>
        </w:tc>
        <w:tc>
          <w:tcPr>
            <w:tcW w:w="8233" w:type="dxa"/>
            <w:gridSpan w:val="5"/>
            <w:vMerge w:val="continue"/>
            <w:vAlign w:val="center"/>
          </w:tcPr>
          <w:p>
            <w:pPr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544" w:type="dxa"/>
            <w:vMerge w:val="continue"/>
            <w:vAlign w:val="center"/>
          </w:tcPr>
          <w:p>
            <w:pPr>
              <w:pStyle w:val="10"/>
              <w:numPr>
                <w:ilvl w:val="0"/>
                <w:numId w:val="0"/>
              </w:numPr>
              <w:spacing w:line="360" w:lineRule="auto"/>
              <w:ind w:leftChars="0"/>
              <w:rPr>
                <w:sz w:val="24"/>
                <w:szCs w:val="24"/>
              </w:rPr>
            </w:pPr>
          </w:p>
        </w:tc>
        <w:tc>
          <w:tcPr>
            <w:tcW w:w="2023" w:type="dxa"/>
            <w:gridSpan w:val="2"/>
            <w:vAlign w:val="center"/>
          </w:tcPr>
          <w:p>
            <w:pPr>
              <w:pStyle w:val="10"/>
              <w:numPr>
                <w:ilvl w:val="0"/>
                <w:numId w:val="1"/>
              </w:numPr>
              <w:spacing w:line="360" w:lineRule="auto"/>
              <w:ind w:firstLineChars="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升读</w:t>
            </w:r>
            <w:r>
              <w:rPr>
                <w:sz w:val="24"/>
                <w:szCs w:val="24"/>
              </w:rPr>
              <w:t xml:space="preserve">其他学校 </w:t>
            </w:r>
          </w:p>
        </w:tc>
        <w:tc>
          <w:tcPr>
            <w:tcW w:w="8233" w:type="dxa"/>
            <w:gridSpan w:val="5"/>
            <w:vMerge w:val="continue"/>
            <w:vAlign w:val="center"/>
          </w:tcPr>
          <w:p>
            <w:pPr>
              <w:spacing w:line="240" w:lineRule="auto"/>
              <w:jc w:val="righ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544" w:type="dxa"/>
            <w:vMerge w:val="continue"/>
            <w:vAlign w:val="center"/>
          </w:tcPr>
          <w:p>
            <w:pPr>
              <w:pStyle w:val="10"/>
              <w:numPr>
                <w:ilvl w:val="0"/>
                <w:numId w:val="0"/>
              </w:numPr>
              <w:spacing w:line="360" w:lineRule="auto"/>
              <w:ind w:leftChars="0"/>
              <w:rPr>
                <w:sz w:val="24"/>
                <w:szCs w:val="24"/>
              </w:rPr>
            </w:pPr>
          </w:p>
        </w:tc>
        <w:tc>
          <w:tcPr>
            <w:tcW w:w="2023" w:type="dxa"/>
            <w:gridSpan w:val="2"/>
            <w:vAlign w:val="center"/>
          </w:tcPr>
          <w:p>
            <w:pPr>
              <w:pStyle w:val="10"/>
              <w:numPr>
                <w:ilvl w:val="0"/>
                <w:numId w:val="1"/>
              </w:numPr>
              <w:spacing w:line="360" w:lineRule="auto"/>
              <w:ind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升读</w:t>
            </w:r>
            <w:r>
              <w:rPr>
                <w:rFonts w:hint="eastAsia"/>
                <w:sz w:val="24"/>
                <w:szCs w:val="24"/>
              </w:rPr>
              <w:t>本校</w:t>
            </w:r>
            <w:r>
              <w:rPr>
                <w:sz w:val="24"/>
                <w:szCs w:val="24"/>
              </w:rPr>
              <w:t>五山校区学院</w:t>
            </w:r>
          </w:p>
        </w:tc>
        <w:tc>
          <w:tcPr>
            <w:tcW w:w="8233" w:type="dxa"/>
            <w:gridSpan w:val="5"/>
            <w:vAlign w:val="center"/>
          </w:tcPr>
          <w:p>
            <w:pPr>
              <w:spacing w:line="360" w:lineRule="auto"/>
              <w:ind w:left="342"/>
              <w:rPr>
                <w:rFonts w:hint="default" w:asciiTheme="minorEastAsia" w:hAnsiTheme="minorEastAsia" w:eastAsiaTheme="minorEastAsia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广州市</w:t>
            </w:r>
            <w:r>
              <w:rPr>
                <w:rFonts w:asciiTheme="minorEastAsia" w:hAnsiTheme="minorEastAsia"/>
                <w:sz w:val="24"/>
                <w:szCs w:val="24"/>
              </w:rPr>
              <w:t>天河区五山路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381号</w:t>
            </w:r>
            <w:r>
              <w:rPr>
                <w:rFonts w:hint="eastAsia" w:asciiTheme="minorEastAsia" w:hAnsiTheme="minorEastAsia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/>
                <w:sz w:val="24"/>
                <w:szCs w:val="24"/>
                <w:u w:val="none"/>
                <w:lang w:val="en-US" w:eastAsia="zh-CN"/>
              </w:rPr>
              <w:t>级</w:t>
            </w:r>
            <w:r>
              <w:rPr>
                <w:rFonts w:hint="eastAsia" w:asciiTheme="minorEastAsia" w:hAnsiTheme="minorEastAsia"/>
                <w:sz w:val="24"/>
                <w:szCs w:val="24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Theme="minorEastAsia" w:hAnsiTheme="minorEastAsia"/>
                <w:sz w:val="24"/>
                <w:szCs w:val="24"/>
                <w:u w:val="none"/>
                <w:lang w:val="en-US"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544" w:type="dxa"/>
            <w:vMerge w:val="continue"/>
            <w:vAlign w:val="center"/>
          </w:tcPr>
          <w:p>
            <w:pPr>
              <w:pStyle w:val="10"/>
              <w:numPr>
                <w:ilvl w:val="0"/>
                <w:numId w:val="0"/>
              </w:numPr>
              <w:spacing w:line="360" w:lineRule="auto"/>
              <w:ind w:leftChars="0"/>
              <w:rPr>
                <w:sz w:val="24"/>
                <w:szCs w:val="24"/>
              </w:rPr>
            </w:pPr>
          </w:p>
        </w:tc>
        <w:tc>
          <w:tcPr>
            <w:tcW w:w="2023" w:type="dxa"/>
            <w:gridSpan w:val="2"/>
            <w:vAlign w:val="center"/>
          </w:tcPr>
          <w:p>
            <w:pPr>
              <w:pStyle w:val="10"/>
              <w:numPr>
                <w:ilvl w:val="0"/>
                <w:numId w:val="1"/>
              </w:numPr>
              <w:spacing w:line="360" w:lineRule="auto"/>
              <w:ind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升读</w:t>
            </w:r>
            <w:r>
              <w:rPr>
                <w:rFonts w:hint="eastAsia"/>
                <w:sz w:val="24"/>
                <w:szCs w:val="24"/>
              </w:rPr>
              <w:t>本校</w:t>
            </w:r>
            <w:r>
              <w:rPr>
                <w:sz w:val="24"/>
                <w:szCs w:val="24"/>
              </w:rPr>
              <w:t>大学城校区学院</w:t>
            </w:r>
          </w:p>
        </w:tc>
        <w:tc>
          <w:tcPr>
            <w:tcW w:w="8233" w:type="dxa"/>
            <w:gridSpan w:val="5"/>
            <w:vAlign w:val="center"/>
          </w:tcPr>
          <w:p>
            <w:pPr>
              <w:spacing w:line="360" w:lineRule="auto"/>
              <w:ind w:left="342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广州市番禺区</w:t>
            </w:r>
            <w:r>
              <w:rPr>
                <w:rFonts w:asciiTheme="minorEastAsia" w:hAnsiTheme="minorEastAsia"/>
                <w:sz w:val="24"/>
                <w:szCs w:val="24"/>
              </w:rPr>
              <w:t>大学城外环东路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382号</w:t>
            </w:r>
            <w:r>
              <w:rPr>
                <w:rFonts w:hint="eastAsia" w:asciiTheme="minorEastAsia" w:hAnsiTheme="minorEastAsia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/>
                <w:sz w:val="24"/>
                <w:szCs w:val="24"/>
                <w:u w:val="none"/>
                <w:lang w:val="en-US" w:eastAsia="zh-CN"/>
              </w:rPr>
              <w:t>级</w:t>
            </w:r>
            <w:r>
              <w:rPr>
                <w:rFonts w:hint="eastAsia" w:asciiTheme="minorEastAsia" w:hAnsiTheme="minorEastAsia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/>
                <w:sz w:val="24"/>
                <w:szCs w:val="24"/>
                <w:u w:val="none"/>
                <w:lang w:val="en-US"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544" w:type="dxa"/>
            <w:vMerge w:val="continue"/>
            <w:vAlign w:val="center"/>
          </w:tcPr>
          <w:p>
            <w:pPr>
              <w:pStyle w:val="10"/>
              <w:numPr>
                <w:ilvl w:val="0"/>
                <w:numId w:val="0"/>
              </w:numPr>
              <w:spacing w:line="360" w:lineRule="auto"/>
              <w:ind w:leftChars="0"/>
              <w:rPr>
                <w:sz w:val="24"/>
                <w:szCs w:val="24"/>
              </w:rPr>
            </w:pPr>
          </w:p>
        </w:tc>
        <w:tc>
          <w:tcPr>
            <w:tcW w:w="2023" w:type="dxa"/>
            <w:gridSpan w:val="2"/>
            <w:vAlign w:val="center"/>
          </w:tcPr>
          <w:p>
            <w:pPr>
              <w:pStyle w:val="10"/>
              <w:numPr>
                <w:ilvl w:val="0"/>
                <w:numId w:val="1"/>
              </w:numPr>
              <w:spacing w:line="360" w:lineRule="auto"/>
              <w:ind w:firstLineChars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升读本校广州国际校区学院</w:t>
            </w:r>
          </w:p>
        </w:tc>
        <w:tc>
          <w:tcPr>
            <w:tcW w:w="8233" w:type="dxa"/>
            <w:gridSpan w:val="5"/>
            <w:vAlign w:val="center"/>
          </w:tcPr>
          <w:p>
            <w:pPr>
              <w:spacing w:line="360" w:lineRule="auto"/>
              <w:ind w:left="342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广州市番禺区兴业大道东777号</w:t>
            </w:r>
            <w:r>
              <w:rPr>
                <w:rFonts w:hint="eastAsia" w:asciiTheme="minorEastAsia" w:hAnsiTheme="minorEastAsia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/>
                <w:sz w:val="24"/>
                <w:szCs w:val="24"/>
                <w:u w:val="none"/>
                <w:lang w:val="en-US" w:eastAsia="zh-CN"/>
              </w:rPr>
              <w:t>级</w:t>
            </w:r>
            <w:r>
              <w:rPr>
                <w:rFonts w:hint="eastAsia" w:asciiTheme="minorEastAsia" w:hAnsiTheme="minorEastAsia"/>
                <w:sz w:val="24"/>
                <w:szCs w:val="24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Theme="minorEastAsia" w:hAnsiTheme="minorEastAsia"/>
                <w:sz w:val="24"/>
                <w:szCs w:val="24"/>
                <w:u w:val="none"/>
                <w:lang w:val="en-US"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44" w:type="dxa"/>
            <w:vMerge w:val="continue"/>
            <w:vAlign w:val="center"/>
          </w:tcPr>
          <w:p>
            <w:pPr>
              <w:pStyle w:val="10"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23" w:type="dxa"/>
            <w:gridSpan w:val="2"/>
            <w:vAlign w:val="center"/>
          </w:tcPr>
          <w:p>
            <w:pPr>
              <w:pStyle w:val="10"/>
              <w:numPr>
                <w:ilvl w:val="0"/>
                <w:numId w:val="1"/>
              </w:numPr>
              <w:spacing w:line="360" w:lineRule="auto"/>
              <w:ind w:firstLineChars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延期毕业</w:t>
            </w:r>
          </w:p>
        </w:tc>
        <w:tc>
          <w:tcPr>
            <w:tcW w:w="8233" w:type="dxa"/>
            <w:gridSpan w:val="5"/>
            <w:vAlign w:val="center"/>
          </w:tcPr>
          <w:p>
            <w:pPr>
              <w:spacing w:line="360" w:lineRule="auto"/>
              <w:rPr>
                <w:rFonts w:hint="default" w:asciiTheme="minorEastAsia" w:hAnsiTheme="minorEastAsia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延期毕业原因：</w:t>
            </w:r>
            <w:r>
              <w:rPr>
                <w:rFonts w:hint="eastAsia" w:asciiTheme="minorEastAsia" w:hAnsiTheme="minorEastAsia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 ；延期至何时毕业：</w:t>
            </w:r>
            <w:r>
              <w:rPr>
                <w:rFonts w:hint="eastAsia" w:asciiTheme="minorEastAsia" w:hAnsiTheme="minorEastAsia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/>
                <w:sz w:val="24"/>
                <w:szCs w:val="24"/>
                <w:u w:val="none"/>
                <w:lang w:val="en-US" w:eastAsia="zh-CN"/>
              </w:rPr>
              <w:t>年</w:t>
            </w:r>
            <w:r>
              <w:rPr>
                <w:rFonts w:hint="eastAsia" w:asciiTheme="minorEastAsia" w:hAnsiTheme="minorEastAsia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/>
                <w:sz w:val="24"/>
                <w:szCs w:val="24"/>
                <w:u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/>
                <w:sz w:val="24"/>
                <w:szCs w:val="24"/>
                <w:u w:val="none"/>
                <w:lang w:val="en-US" w:eastAsia="zh-CN"/>
              </w:rPr>
              <w:t>日</w:t>
            </w:r>
          </w:p>
        </w:tc>
      </w:tr>
    </w:tbl>
    <w:p>
      <w:pPr>
        <w:jc w:val="left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说明：1.请认真填写以上栏目内容，要求书写工整、字体清晰；</w:t>
      </w:r>
    </w:p>
    <w:p>
      <w:pPr>
        <w:jc w:val="left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 xml:space="preserve">      2.迁往地址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七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选一，多选无效；</w:t>
      </w:r>
    </w:p>
    <w:p>
      <w:pPr>
        <w:ind w:firstLine="723" w:firstLineChars="300"/>
        <w:jc w:val="left"/>
        <w:rPr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3.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eastAsia="zh-CN"/>
        </w:rPr>
        <w:t>请在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u w:val="single"/>
        </w:rPr>
        <w:t>月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u w:val="single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u w:val="single"/>
        </w:rPr>
        <w:t>日前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将登记表交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eastAsia="zh-CN"/>
        </w:rPr>
        <w:t>所在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学院，由学院统一盖章后交保卫处。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                                                                                                                         </w:t>
      </w:r>
    </w:p>
    <w:sectPr>
      <w:pgSz w:w="11906" w:h="16838"/>
      <w:pgMar w:top="510" w:right="720" w:bottom="510" w:left="720" w:header="851" w:footer="56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5E55E5"/>
    <w:multiLevelType w:val="multilevel"/>
    <w:tmpl w:val="1D5E55E5"/>
    <w:lvl w:ilvl="0" w:tentative="0">
      <w:start w:val="2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iMzE4MmI3M2FiZjI5MzU0M2E0ZTg1NWNkOGZlZjAifQ=="/>
  </w:docVars>
  <w:rsids>
    <w:rsidRoot w:val="00624975"/>
    <w:rsid w:val="00011418"/>
    <w:rsid w:val="000578E0"/>
    <w:rsid w:val="000B49FB"/>
    <w:rsid w:val="000F7CAD"/>
    <w:rsid w:val="001839F9"/>
    <w:rsid w:val="00184692"/>
    <w:rsid w:val="001D10C6"/>
    <w:rsid w:val="00215E0B"/>
    <w:rsid w:val="00226C77"/>
    <w:rsid w:val="00227762"/>
    <w:rsid w:val="00284993"/>
    <w:rsid w:val="00311FE1"/>
    <w:rsid w:val="003159FB"/>
    <w:rsid w:val="00396F89"/>
    <w:rsid w:val="00397D7C"/>
    <w:rsid w:val="003D5A5B"/>
    <w:rsid w:val="004015AA"/>
    <w:rsid w:val="004045D5"/>
    <w:rsid w:val="00417A03"/>
    <w:rsid w:val="00427443"/>
    <w:rsid w:val="00434197"/>
    <w:rsid w:val="00455204"/>
    <w:rsid w:val="0046252A"/>
    <w:rsid w:val="004933BF"/>
    <w:rsid w:val="004D3130"/>
    <w:rsid w:val="004D38AF"/>
    <w:rsid w:val="005074C8"/>
    <w:rsid w:val="00540D4E"/>
    <w:rsid w:val="005412D8"/>
    <w:rsid w:val="00590538"/>
    <w:rsid w:val="005B2733"/>
    <w:rsid w:val="005E3F05"/>
    <w:rsid w:val="005E705A"/>
    <w:rsid w:val="006220FD"/>
    <w:rsid w:val="00624975"/>
    <w:rsid w:val="0076564C"/>
    <w:rsid w:val="00775586"/>
    <w:rsid w:val="007E2D73"/>
    <w:rsid w:val="007E6A5F"/>
    <w:rsid w:val="007F368E"/>
    <w:rsid w:val="0081348A"/>
    <w:rsid w:val="0081488C"/>
    <w:rsid w:val="00842E0D"/>
    <w:rsid w:val="00862775"/>
    <w:rsid w:val="008724C3"/>
    <w:rsid w:val="00883C29"/>
    <w:rsid w:val="008C71D6"/>
    <w:rsid w:val="00906578"/>
    <w:rsid w:val="009277DB"/>
    <w:rsid w:val="00974DE0"/>
    <w:rsid w:val="009A6C39"/>
    <w:rsid w:val="00A15EED"/>
    <w:rsid w:val="00A16946"/>
    <w:rsid w:val="00A307F1"/>
    <w:rsid w:val="00A71304"/>
    <w:rsid w:val="00A76E73"/>
    <w:rsid w:val="00AA4D0C"/>
    <w:rsid w:val="00AB6FFC"/>
    <w:rsid w:val="00B307A8"/>
    <w:rsid w:val="00B466BC"/>
    <w:rsid w:val="00B909DC"/>
    <w:rsid w:val="00BB5214"/>
    <w:rsid w:val="00BF5F8B"/>
    <w:rsid w:val="00C149D3"/>
    <w:rsid w:val="00C26032"/>
    <w:rsid w:val="00C32DEF"/>
    <w:rsid w:val="00C42D20"/>
    <w:rsid w:val="00C551BD"/>
    <w:rsid w:val="00CC0B09"/>
    <w:rsid w:val="00D0432C"/>
    <w:rsid w:val="00D2594C"/>
    <w:rsid w:val="00D94777"/>
    <w:rsid w:val="00DB3BBE"/>
    <w:rsid w:val="00DE55AC"/>
    <w:rsid w:val="00DE6439"/>
    <w:rsid w:val="00DF73B6"/>
    <w:rsid w:val="00E02FF1"/>
    <w:rsid w:val="00E2688A"/>
    <w:rsid w:val="00E54210"/>
    <w:rsid w:val="00E56108"/>
    <w:rsid w:val="00E70BA8"/>
    <w:rsid w:val="00E72515"/>
    <w:rsid w:val="00E72D1A"/>
    <w:rsid w:val="00EA70B3"/>
    <w:rsid w:val="00EB1486"/>
    <w:rsid w:val="00EC4163"/>
    <w:rsid w:val="00EF19C7"/>
    <w:rsid w:val="00F50938"/>
    <w:rsid w:val="00F65C6F"/>
    <w:rsid w:val="00FB09DD"/>
    <w:rsid w:val="00FB0D57"/>
    <w:rsid w:val="00FB3F5F"/>
    <w:rsid w:val="00FB5AFE"/>
    <w:rsid w:val="00FE6AF9"/>
    <w:rsid w:val="01EF4206"/>
    <w:rsid w:val="03223811"/>
    <w:rsid w:val="03A05E0F"/>
    <w:rsid w:val="070C0EB1"/>
    <w:rsid w:val="099773DE"/>
    <w:rsid w:val="0B1548BA"/>
    <w:rsid w:val="0B6C6510"/>
    <w:rsid w:val="0CBE2116"/>
    <w:rsid w:val="0DAF35C0"/>
    <w:rsid w:val="0E8B0C5F"/>
    <w:rsid w:val="12093146"/>
    <w:rsid w:val="140C57BF"/>
    <w:rsid w:val="1428008C"/>
    <w:rsid w:val="14E8557C"/>
    <w:rsid w:val="15767345"/>
    <w:rsid w:val="159A7E0D"/>
    <w:rsid w:val="16012474"/>
    <w:rsid w:val="171C1309"/>
    <w:rsid w:val="18C74092"/>
    <w:rsid w:val="1A742CF5"/>
    <w:rsid w:val="1C025D85"/>
    <w:rsid w:val="1D142518"/>
    <w:rsid w:val="1D752FDD"/>
    <w:rsid w:val="1DB4272B"/>
    <w:rsid w:val="1F2F4A9D"/>
    <w:rsid w:val="21D37C93"/>
    <w:rsid w:val="21EE5AD9"/>
    <w:rsid w:val="23332717"/>
    <w:rsid w:val="25CA340A"/>
    <w:rsid w:val="266320C3"/>
    <w:rsid w:val="27E77AE7"/>
    <w:rsid w:val="2BF75C2C"/>
    <w:rsid w:val="2C526787"/>
    <w:rsid w:val="2C7F099A"/>
    <w:rsid w:val="3205441E"/>
    <w:rsid w:val="338104CF"/>
    <w:rsid w:val="35D62525"/>
    <w:rsid w:val="390043C3"/>
    <w:rsid w:val="39206CC1"/>
    <w:rsid w:val="3DA05C9F"/>
    <w:rsid w:val="3FA2460C"/>
    <w:rsid w:val="43122418"/>
    <w:rsid w:val="431462A1"/>
    <w:rsid w:val="43467079"/>
    <w:rsid w:val="43B1119B"/>
    <w:rsid w:val="44837084"/>
    <w:rsid w:val="459A1B43"/>
    <w:rsid w:val="45B56D5D"/>
    <w:rsid w:val="49947AED"/>
    <w:rsid w:val="4EA924D3"/>
    <w:rsid w:val="4EC72591"/>
    <w:rsid w:val="4FEB6F1E"/>
    <w:rsid w:val="50295FC2"/>
    <w:rsid w:val="50DB5F91"/>
    <w:rsid w:val="52752BC8"/>
    <w:rsid w:val="529B6543"/>
    <w:rsid w:val="55C36701"/>
    <w:rsid w:val="56A931A5"/>
    <w:rsid w:val="57D2584F"/>
    <w:rsid w:val="58DC670E"/>
    <w:rsid w:val="59BB290C"/>
    <w:rsid w:val="5A68269D"/>
    <w:rsid w:val="5AAB38A2"/>
    <w:rsid w:val="5B663BDC"/>
    <w:rsid w:val="5BE0426F"/>
    <w:rsid w:val="5D5336A3"/>
    <w:rsid w:val="61C95DB8"/>
    <w:rsid w:val="62653542"/>
    <w:rsid w:val="63567362"/>
    <w:rsid w:val="64BB4B59"/>
    <w:rsid w:val="6A9E650D"/>
    <w:rsid w:val="6BDD492F"/>
    <w:rsid w:val="6C0A71EE"/>
    <w:rsid w:val="6C983236"/>
    <w:rsid w:val="6CE43E8F"/>
    <w:rsid w:val="6CF939E9"/>
    <w:rsid w:val="6E4F2339"/>
    <w:rsid w:val="700D31CD"/>
    <w:rsid w:val="705B001A"/>
    <w:rsid w:val="738B0DA6"/>
    <w:rsid w:val="74731308"/>
    <w:rsid w:val="74D3750F"/>
    <w:rsid w:val="74E0541A"/>
    <w:rsid w:val="75ED4B4A"/>
    <w:rsid w:val="760D0504"/>
    <w:rsid w:val="767152A4"/>
    <w:rsid w:val="76C96851"/>
    <w:rsid w:val="78647500"/>
    <w:rsid w:val="78862458"/>
    <w:rsid w:val="78E34FED"/>
    <w:rsid w:val="797B56E5"/>
    <w:rsid w:val="7A6769B0"/>
    <w:rsid w:val="7B6E7B48"/>
    <w:rsid w:val="7B881714"/>
    <w:rsid w:val="7BC4727D"/>
    <w:rsid w:val="7BF76E8D"/>
    <w:rsid w:val="7C340D80"/>
    <w:rsid w:val="7C354D92"/>
    <w:rsid w:val="7C7F1FFF"/>
    <w:rsid w:val="7C882152"/>
    <w:rsid w:val="7D7E2E6A"/>
    <w:rsid w:val="7F8F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DE34CF-9729-4D38-BA55-176EDA5A07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570</Words>
  <Characters>583</Characters>
  <Lines>9</Lines>
  <Paragraphs>2</Paragraphs>
  <TotalTime>22</TotalTime>
  <ScaleCrop>false</ScaleCrop>
  <LinksUpToDate>false</LinksUpToDate>
  <CharactersWithSpaces>1264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2019-05-06T03:21:00Z</dcterms:created>
  <dc:creator>DELL1</dc:creator>
  <cp:lastModifiedBy>杨茜</cp:lastModifiedBy>
  <cp:lastPrinted>2020-05-13T03:06:00Z</cp:lastPrinted>
  <dcterms:modified xsi:type="dcterms:W3CDTF">2024-06-03T09:22:51Z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9704A2425DA04B2BB07A099BA647F9E1_13</vt:lpwstr>
  </property>
</Properties>
</file>