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rPr>
          <w:rFonts w:hint="eastAsia" w:ascii="仿宋" w:hAnsi="仿宋" w:eastAsia="仿宋" w:cs="方正黑体_GBK"/>
          <w:spacing w:val="-1"/>
          <w:sz w:val="31"/>
          <w:szCs w:val="31"/>
        </w:rPr>
      </w:pPr>
      <w:r>
        <w:rPr>
          <w:rFonts w:hint="eastAsia" w:ascii="仿宋" w:hAnsi="仿宋" w:eastAsia="仿宋" w:cs="方正黑体_GBK"/>
          <w:spacing w:val="-1"/>
          <w:sz w:val="31"/>
          <w:szCs w:val="31"/>
        </w:rPr>
        <w:t>附件1</w:t>
      </w:r>
    </w:p>
    <w:p>
      <w:pPr>
        <w:widowControl/>
        <w:spacing w:line="640" w:lineRule="exact"/>
        <w:rPr>
          <w:rFonts w:hint="eastAsia" w:ascii="仿宋" w:hAnsi="仿宋" w:eastAsia="仿宋"/>
          <w:sz w:val="44"/>
          <w:szCs w:val="44"/>
        </w:rPr>
      </w:pPr>
      <w:bookmarkStart w:id="0" w:name="_GoBack"/>
      <w:r>
        <w:rPr>
          <w:rFonts w:hint="eastAsia" w:ascii="仿宋" w:hAnsi="仿宋" w:eastAsia="仿宋"/>
          <w:sz w:val="44"/>
          <w:szCs w:val="44"/>
        </w:rPr>
        <w:t>“井冈情·中国梦”2024年全国大学生暑期</w:t>
      </w:r>
    </w:p>
    <w:p>
      <w:pPr>
        <w:widowControl/>
        <w:spacing w:line="640" w:lineRule="exact"/>
        <w:jc w:val="center"/>
        <w:rPr>
          <w:rFonts w:hint="eastAsia"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社会实践专项行动“好课题”征集参考方向</w:t>
      </w:r>
      <w:bookmarkEnd w:id="0"/>
    </w:p>
    <w:p>
      <w:pPr>
        <w:spacing w:line="560" w:lineRule="exact"/>
        <w:rPr>
          <w:rFonts w:ascii="仿宋" w:hAnsi="仿宋" w:eastAsia="仿宋"/>
        </w:rPr>
      </w:pP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两个结合”与马克思主义中国化的伟大开篇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井冈山红色资源在青年马克思主义信仰教育中的应用研究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井冈山革命传统教育对新时代青年吸引力评价及问题研究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井冈山精神对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台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港澳青年学生的国民教育作用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发挥机制和路径探究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提升团员和青年理论武装实效性研究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数字化赋能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井冈山红色基因传承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的实践与探索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井冈山青运史红色资源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开发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井冈山红色资源与乡村振兴战略的融合路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径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 xml:space="preserve">研究 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关于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基层党建助推乡村振兴的调查研究——以井冈山为例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大学生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革命老区就业意愿影响因素与对策研究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少年军校活动育人成效和评价体系研究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井冈山斗争时期党的纪律建设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经验启示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研究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“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童言童语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”讲党史——井冈山“红领巾讲解员”的发展现状和运作模式研究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井冈山地区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中华优秀传统文化资源挖掘与运用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井冈山红色旅游业态创新升级探究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井冈山红色文化旅游产业融合发展的调查与思考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井冈山地区非物质文化遗产的调查与研究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井冈山斗争时期红色标语解读与当代价值探析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参加井冈山斗争的大学生生平事迹和革命信仰研究</w:t>
      </w:r>
    </w:p>
    <w:p>
      <w:pPr>
        <w:numPr>
          <w:ilvl w:val="0"/>
          <w:numId w:val="1"/>
        </w:numPr>
        <w:spacing w:line="540" w:lineRule="exact"/>
        <w:jc w:val="left"/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井冈山青少年研学旅行行业现状调研及前瞻性分析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富有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井冈山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特色的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精品团课设计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井冈山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青少年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文创产品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创意设计</w:t>
      </w:r>
    </w:p>
    <w:p>
      <w:pPr>
        <w:numPr>
          <w:ilvl w:val="0"/>
          <w:numId w:val="1"/>
        </w:numPr>
        <w:spacing w:line="540" w:lineRule="exact"/>
        <w:jc w:val="left"/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基于井冈山斗争史的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团建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破冰课程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开发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井冈山革命遗址、旧居名录与全景图谱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适用于青少年的井冈山红色景点讲解词撰写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井冈山革命传统教育教学点电子导航及中英文讲解APP开发</w:t>
      </w:r>
    </w:p>
    <w:p>
      <w:pPr>
        <w:numPr>
          <w:ilvl w:val="0"/>
          <w:numId w:val="1"/>
        </w:numPr>
        <w:spacing w:line="540" w:lineRule="exact"/>
        <w:jc w:val="left"/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“红色剧本杀”与主题情景剧创编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“红米饭 南瓜汤”等红军餐文化研究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井冈山斗争时期少先队、儿童团史料收集与整理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“共青团湘赣边界第一次代表大会”“象山庵党团训练班”史料收集与整理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井冈山红色歌谣的采集和录制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井冈山红色旅游景点手绘地图制作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“雷打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石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宣纪”等井冈山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红色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故事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连环画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、动漫创作</w:t>
      </w:r>
    </w:p>
    <w:p>
      <w:pPr>
        <w:numPr>
          <w:ilvl w:val="0"/>
          <w:numId w:val="1"/>
        </w:numPr>
        <w:spacing w:line="540" w:lineRule="exact"/>
        <w:jc w:val="left"/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 xml:space="preserve"> 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红色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主题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微电影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等形态的可视化全媒体产品打造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“梦想井冈”校歌MV创编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“</w:t>
      </w:r>
      <w:r>
        <w:rPr>
          <w:rFonts w:ascii="仿宋" w:hAnsi="仿宋" w:eastAsia="仿宋" w:cs="方正仿宋_GBK"/>
          <w:color w:val="000000"/>
          <w:kern w:val="0"/>
          <w:sz w:val="32"/>
          <w:szCs w:val="32"/>
        </w:rPr>
        <w:t>井冈</w:t>
      </w: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风”室内韵律操创编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“让信仰点亮人生”小红军微信表情包设计</w:t>
      </w:r>
    </w:p>
    <w:p>
      <w:pPr>
        <w:numPr>
          <w:ilvl w:val="0"/>
          <w:numId w:val="1"/>
        </w:numPr>
        <w:spacing w:line="540" w:lineRule="exact"/>
        <w:jc w:val="left"/>
        <w:rPr>
          <w:rFonts w:ascii="仿宋" w:hAnsi="仿宋" w:eastAsia="仿宋" w:cs="方正仿宋_GBK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仿宋_GBK"/>
          <w:color w:val="000000"/>
          <w:kern w:val="0"/>
          <w:sz w:val="32"/>
          <w:szCs w:val="32"/>
        </w:rPr>
        <w:t>“小鹃”（杜鹃花）网络卡通形象设计与应用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DF0AE4"/>
    <w:multiLevelType w:val="singleLevel"/>
    <w:tmpl w:val="E7DF0AE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jYjI3MGVlYWIxYzg0MTYzMTMwZjNhMTgwZWU3N2UifQ=="/>
  </w:docVars>
  <w:rsids>
    <w:rsidRoot w:val="3FF67AFD"/>
    <w:rsid w:val="09DA012E"/>
    <w:rsid w:val="3FF67AFD"/>
    <w:rsid w:val="5BBA6A2F"/>
    <w:rsid w:val="5CFC0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eastAsia="方正小标宋简体" w:asciiTheme="minorAscii" w:hAnsiTheme="minorAscii" w:cstheme="minorBidi"/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2024-06-05T07:05:00Z</dcterms:created>
  <dc:creator>搬砖工</dc:creator>
  <cp:lastModifiedBy>搬砖工</cp:lastModifiedBy>
  <dcterms:modified xsi:type="dcterms:W3CDTF">2024-06-05T07:07:22Z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DC7AB7285B45429F86BA11CF010CC50F_11</vt:lpwstr>
  </property>
</Properties>
</file>